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w:t>
      </w:r>
      <w:r>
        <w:rPr>
          <w:rFonts w:hint="eastAsia" w:ascii="仿宋" w:hAnsi="仿宋" w:eastAsia="仿宋" w:cs="仿宋"/>
          <w:sz w:val="28"/>
          <w:szCs w:val="28"/>
          <w:lang w:eastAsia="zh-CN"/>
        </w:rPr>
        <w:t>号：HG JS-G2024056</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一炼钢新增5#圆坯连铸机项目 (HG202321)桥架采购</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w:t>
      </w:r>
      <w:r>
        <w:rPr>
          <w:rFonts w:hint="eastAsia" w:ascii="仿宋" w:hAnsi="仿宋" w:eastAsia="仿宋" w:cs="仿宋"/>
          <w:sz w:val="28"/>
          <w:szCs w:val="28"/>
          <w:lang w:val="en-US" w:eastAsia="zh-CN"/>
        </w:rPr>
        <w:t>2</w:t>
      </w:r>
      <w:r>
        <w:rPr>
          <w:rFonts w:hint="eastAsia" w:ascii="仿宋" w:hAnsi="仿宋" w:eastAsia="仿宋" w:cs="仿宋"/>
          <w:sz w:val="28"/>
          <w:szCs w:val="28"/>
        </w:rPr>
        <w:t>00万元及以上，成立时间</w:t>
      </w:r>
      <w:r>
        <w:rPr>
          <w:rFonts w:hint="eastAsia" w:ascii="仿宋" w:hAnsi="仿宋" w:eastAsia="仿宋" w:cs="仿宋"/>
          <w:sz w:val="28"/>
          <w:szCs w:val="28"/>
          <w:lang w:eastAsia="zh-CN"/>
        </w:rPr>
        <w:t>二</w:t>
      </w:r>
      <w:r>
        <w:rPr>
          <w:rFonts w:hint="eastAsia" w:ascii="仿宋" w:hAnsi="仿宋" w:eastAsia="仿宋" w:cs="仿宋"/>
          <w:sz w:val="28"/>
          <w:szCs w:val="28"/>
        </w:rPr>
        <w:t>年及以上。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eastAsia="zh-CN"/>
        </w:rPr>
        <w:t>企业</w:t>
      </w:r>
      <w:r>
        <w:rPr>
          <w:rFonts w:hint="eastAsia" w:ascii="仿宋" w:hAnsi="仿宋" w:eastAsia="仿宋" w:cs="仿宋"/>
          <w:sz w:val="28"/>
          <w:szCs w:val="28"/>
        </w:rPr>
        <w:t>（以营业执照经营项目为准）。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业绩要求：标的物同类产品近三年有</w:t>
      </w:r>
      <w:r>
        <w:rPr>
          <w:rFonts w:hint="eastAsia" w:ascii="仿宋" w:hAnsi="仿宋" w:eastAsia="仿宋" w:cs="仿宋"/>
          <w:sz w:val="28"/>
          <w:szCs w:val="28"/>
          <w:lang w:eastAsia="zh-CN"/>
        </w:rPr>
        <w:t>华菱三钢</w:t>
      </w:r>
      <w:r>
        <w:rPr>
          <w:rFonts w:hint="eastAsia" w:ascii="仿宋" w:hAnsi="仿宋" w:eastAsia="仿宋" w:cs="仿宋"/>
          <w:sz w:val="28"/>
          <w:szCs w:val="28"/>
        </w:rPr>
        <w:t>相关业绩；(非衡钢业绩须提供合同复印件)。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w:t>
      </w:r>
      <w:r>
        <w:rPr>
          <w:rFonts w:hint="eastAsia" w:ascii="仿宋" w:hAnsi="仿宋" w:eastAsia="仿宋" w:cs="仿宋"/>
          <w:sz w:val="28"/>
          <w:szCs w:val="28"/>
        </w:rPr>
        <w:t>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2024年</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lang w:eastAsia="zh-CN"/>
        </w:rPr>
        <w:t>月4日</w:t>
      </w:r>
      <w:r>
        <w:rPr>
          <w:rFonts w:hint="eastAsia" w:ascii="仿宋" w:hAnsi="仿宋" w:eastAsia="仿宋" w:cs="仿宋"/>
          <w:sz w:val="28"/>
          <w:szCs w:val="28"/>
          <w:u w:val="single"/>
          <w:lang w:val="en-US" w:eastAsia="zh-CN"/>
        </w:rPr>
        <w:t>下</w:t>
      </w:r>
      <w:r>
        <w:rPr>
          <w:rFonts w:hint="eastAsia" w:ascii="仿宋" w:hAnsi="仿宋" w:eastAsia="仿宋" w:cs="仿宋"/>
          <w:sz w:val="28"/>
          <w:szCs w:val="28"/>
          <w:u w:val="single"/>
        </w:rPr>
        <w:t>午</w:t>
      </w:r>
      <w:r>
        <w:rPr>
          <w:rFonts w:hint="eastAsia" w:ascii="仿宋" w:hAnsi="仿宋" w:eastAsia="仿宋" w:cs="仿宋"/>
          <w:sz w:val="28"/>
          <w:szCs w:val="28"/>
          <w:u w:val="single"/>
          <w:lang w:val="en-US" w:eastAsia="zh-CN"/>
        </w:rPr>
        <w:t>14</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NTA3MTI2NTg4YTVmMTljMDliODY1NmRmN2EzODAifQ=="/>
  </w:docVars>
  <w:rsids>
    <w:rsidRoot w:val="09FB512A"/>
    <w:rsid w:val="09FB5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2024-06-01T09:20:00Z</dcterms:created>
  <dc:creator>Administrator</dc:creator>
  <cp:lastModifiedBy>Administrator</cp:lastModifiedBy>
  <dcterms:modified xsi:type="dcterms:W3CDTF">2024-06-01T09:20:59Z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A8E8E59ECED242569B539185977DEA35_11</vt:lpwstr>
  </property>
</Properties>
</file>