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lang w:val="en-US" w:eastAsia="zh-CN"/>
        </w:rPr>
        <w:t xml:space="preserve"> </w:t>
      </w:r>
      <w:bookmarkStart w:id="2" w:name="_GoBack"/>
      <w:bookmarkEnd w:id="2"/>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JY-G2024135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年11月-202</w:t>
      </w:r>
      <w:r>
        <w:rPr>
          <w:rFonts w:hint="eastAsia" w:ascii="仿宋" w:hAnsi="仿宋" w:eastAsia="仿宋" w:cs="仿宋"/>
          <w:sz w:val="28"/>
          <w:szCs w:val="28"/>
          <w:lang w:val="en-US" w:eastAsia="zh-CN"/>
        </w:rPr>
        <w:t>5</w:t>
      </w:r>
      <w:r>
        <w:rPr>
          <w:rFonts w:hint="eastAsia" w:ascii="仿宋" w:hAnsi="仿宋" w:eastAsia="仿宋" w:cs="仿宋"/>
          <w:sz w:val="28"/>
          <w:szCs w:val="28"/>
        </w:rPr>
        <w:t>年1</w:t>
      </w:r>
      <w:r>
        <w:rPr>
          <w:rFonts w:hint="eastAsia" w:ascii="仿宋" w:hAnsi="仿宋" w:eastAsia="仿宋" w:cs="仿宋"/>
          <w:sz w:val="28"/>
          <w:szCs w:val="28"/>
          <w:lang w:val="en-US" w:eastAsia="zh-CN"/>
        </w:rPr>
        <w:t>1</w:t>
      </w:r>
      <w:r>
        <w:rPr>
          <w:rFonts w:hint="eastAsia" w:ascii="仿宋" w:hAnsi="仿宋" w:eastAsia="仿宋" w:cs="仿宋"/>
          <w:sz w:val="28"/>
          <w:szCs w:val="28"/>
        </w:rPr>
        <w:t>月五金日杂年标采购项目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r>
        <w:rPr>
          <w:rFonts w:hint="eastAsia" w:ascii="仿宋" w:hAnsi="仿宋" w:eastAsia="仿宋" w:cs="仿宋"/>
          <w:bCs/>
          <w:sz w:val="28"/>
          <w:szCs w:val="28"/>
          <w:lang w:eastAsia="zh-CN"/>
        </w:rPr>
        <w:t>，</w:t>
      </w:r>
      <w:r>
        <w:rPr>
          <w:rFonts w:hint="eastAsia" w:ascii="仿宋" w:hAnsi="仿宋" w:eastAsia="仿宋" w:cs="仿宋"/>
          <w:bCs/>
          <w:sz w:val="28"/>
          <w:szCs w:val="28"/>
        </w:rPr>
        <w:t>。</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r>
        <w:rPr>
          <w:rFonts w:hint="eastAsia" w:ascii="仿宋" w:hAnsi="仿宋" w:eastAsia="仿宋" w:cs="仿宋"/>
          <w:bCs/>
          <w:sz w:val="28"/>
          <w:szCs w:val="28"/>
          <w:lang w:eastAsia="zh-CN"/>
        </w:rPr>
        <w:t>，</w:t>
      </w:r>
      <w:r>
        <w:rPr>
          <w:rFonts w:hint="eastAsia" w:ascii="仿宋" w:hAnsi="仿宋" w:eastAsia="仿宋" w:cs="仿宋"/>
          <w:sz w:val="28"/>
          <w:szCs w:val="28"/>
        </w:rPr>
        <w:t>注册</w:t>
      </w:r>
      <w:r>
        <w:rPr>
          <w:rFonts w:hint="eastAsia" w:ascii="仿宋" w:hAnsi="仿宋" w:eastAsia="仿宋" w:cs="仿宋"/>
          <w:sz w:val="28"/>
          <w:szCs w:val="28"/>
          <w:lang w:val="en-US" w:eastAsia="zh-CN"/>
        </w:rPr>
        <w:t>时间一年以上，</w:t>
      </w:r>
      <w:r>
        <w:rPr>
          <w:rFonts w:hint="eastAsia" w:ascii="仿宋" w:hAnsi="仿宋" w:eastAsia="仿宋" w:cs="仿宋"/>
          <w:sz w:val="28"/>
          <w:szCs w:val="28"/>
        </w:rPr>
        <w:t>注册资金200万元</w:t>
      </w:r>
      <w:r>
        <w:rPr>
          <w:rFonts w:hint="eastAsia" w:ascii="仿宋" w:hAnsi="仿宋" w:eastAsia="仿宋" w:cs="仿宋"/>
          <w:sz w:val="28"/>
          <w:szCs w:val="28"/>
          <w:lang w:val="en-US" w:eastAsia="zh-CN"/>
        </w:rPr>
        <w:t>及</w:t>
      </w:r>
      <w:r>
        <w:rPr>
          <w:rFonts w:hint="eastAsia" w:ascii="仿宋" w:hAnsi="仿宋" w:eastAsia="仿宋" w:cs="仿宋"/>
          <w:sz w:val="28"/>
          <w:szCs w:val="28"/>
        </w:rPr>
        <w:t>以上。</w:t>
      </w:r>
      <w:r>
        <w:rPr>
          <w:rFonts w:hint="eastAsia" w:ascii="仿宋" w:hAnsi="仿宋" w:eastAsia="仿宋" w:cs="仿宋"/>
          <w:bCs/>
          <w:sz w:val="28"/>
          <w:szCs w:val="28"/>
        </w:rPr>
        <w:t>。</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w:t>
      </w:r>
      <w:r>
        <w:rPr>
          <w:rFonts w:hint="eastAsia" w:ascii="仿宋" w:hAnsi="仿宋" w:eastAsia="仿宋" w:cs="仿宋"/>
          <w:sz w:val="28"/>
          <w:szCs w:val="28"/>
        </w:rPr>
        <w:t>标的物同类产品近一年在华菱三钢有直接业绩；(非衡钢业绩须提供合同复印件)。</w:t>
      </w:r>
      <w:r>
        <w:rPr>
          <w:rFonts w:hint="eastAsia" w:ascii="仿宋" w:hAnsi="仿宋" w:eastAsia="仿宋" w:cs="仿宋"/>
          <w:bCs/>
          <w:sz w:val="28"/>
          <w:szCs w:val="28"/>
        </w:rPr>
        <w:t>。</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0"/>
        </w:numPr>
        <w:adjustRightInd w:val="0"/>
        <w:snapToGrid w:val="0"/>
        <w:spacing w:line="360" w:lineRule="exact"/>
        <w:ind w:left="840" w:leftChars="0" w:hanging="840" w:hangingChars="30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2.7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40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101E02"/>
    <w:rsid w:val="07164054"/>
    <w:rsid w:val="07207767"/>
    <w:rsid w:val="07337DFA"/>
    <w:rsid w:val="073E4366"/>
    <w:rsid w:val="07466B43"/>
    <w:rsid w:val="07526559"/>
    <w:rsid w:val="075344C4"/>
    <w:rsid w:val="07677106"/>
    <w:rsid w:val="07806405"/>
    <w:rsid w:val="078D1776"/>
    <w:rsid w:val="07AD0DD7"/>
    <w:rsid w:val="07B45BE5"/>
    <w:rsid w:val="07B7659E"/>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2D7F5D"/>
    <w:rsid w:val="0D3E4065"/>
    <w:rsid w:val="0D5352AC"/>
    <w:rsid w:val="0D652031"/>
    <w:rsid w:val="0D724F32"/>
    <w:rsid w:val="0D76087D"/>
    <w:rsid w:val="0D9F3377"/>
    <w:rsid w:val="0DCF7473"/>
    <w:rsid w:val="0DF020F9"/>
    <w:rsid w:val="0E010E17"/>
    <w:rsid w:val="0E087723"/>
    <w:rsid w:val="0E180D48"/>
    <w:rsid w:val="0E1F0050"/>
    <w:rsid w:val="0E400300"/>
    <w:rsid w:val="0E9819E3"/>
    <w:rsid w:val="0EA97987"/>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2A18"/>
    <w:rsid w:val="13816AF5"/>
    <w:rsid w:val="13855C91"/>
    <w:rsid w:val="139B6E71"/>
    <w:rsid w:val="13A36D15"/>
    <w:rsid w:val="13AE6F2F"/>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20453"/>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BEF35AE"/>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842C8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0F3C9E"/>
    <w:rsid w:val="281A61C9"/>
    <w:rsid w:val="282F29EC"/>
    <w:rsid w:val="283328ED"/>
    <w:rsid w:val="286D250C"/>
    <w:rsid w:val="28711455"/>
    <w:rsid w:val="2871711C"/>
    <w:rsid w:val="28882150"/>
    <w:rsid w:val="28970123"/>
    <w:rsid w:val="289C284C"/>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5170C7"/>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905AF5"/>
    <w:rsid w:val="379F2348"/>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B307C7"/>
    <w:rsid w:val="58C34D57"/>
    <w:rsid w:val="58D420FF"/>
    <w:rsid w:val="58EA7B4A"/>
    <w:rsid w:val="58F753A5"/>
    <w:rsid w:val="5906029C"/>
    <w:rsid w:val="590C6AF4"/>
    <w:rsid w:val="591D481F"/>
    <w:rsid w:val="593A01B0"/>
    <w:rsid w:val="593B7E74"/>
    <w:rsid w:val="595E406C"/>
    <w:rsid w:val="59771DE4"/>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A56A5"/>
    <w:rsid w:val="5E70664B"/>
    <w:rsid w:val="5E77187C"/>
    <w:rsid w:val="5E7A07E7"/>
    <w:rsid w:val="5EBD3F4A"/>
    <w:rsid w:val="5ECB2454"/>
    <w:rsid w:val="5EE523D9"/>
    <w:rsid w:val="5EF40DA1"/>
    <w:rsid w:val="5EFD54B0"/>
    <w:rsid w:val="5EFE1C7D"/>
    <w:rsid w:val="5F1F2275"/>
    <w:rsid w:val="5F242956"/>
    <w:rsid w:val="5F286199"/>
    <w:rsid w:val="5F2B0E2F"/>
    <w:rsid w:val="5F4057C0"/>
    <w:rsid w:val="5F410C66"/>
    <w:rsid w:val="5F4126FC"/>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AE29D9"/>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C1EF2"/>
    <w:rsid w:val="7E2F32D7"/>
    <w:rsid w:val="7E456718"/>
    <w:rsid w:val="7E506D98"/>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A10FCA"/>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2024-10-25T01:29:57Z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