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06F7">
      <w:pPr>
        <w:pStyle w:val="3"/>
        <w:numPr>
          <w:numId w:val="0"/>
        </w:numPr>
        <w:jc w:val="center"/>
        <w:rPr>
          <w:rFonts w:hint="eastAsia" w:ascii="仿宋" w:hAnsi="仿宋" w:eastAsia="仿宋" w:cs="仿宋"/>
          <w:szCs w:val="32"/>
        </w:rPr>
      </w:pPr>
      <w:bookmarkStart w:id="3" w:name="_GoBack"/>
      <w:bookmarkEnd w:id="3"/>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3EACFB1D">
      <w:pPr>
        <w:ind w:left="1" w:firstLine="560" w:firstLineChars="200"/>
        <w:jc w:val="left"/>
        <w:rPr>
          <w:rFonts w:ascii="仿宋" w:hAnsi="仿宋" w:eastAsia="仿宋"/>
          <w:sz w:val="28"/>
          <w:szCs w:val="28"/>
        </w:rPr>
      </w:pPr>
      <w:r>
        <w:rPr>
          <w:rFonts w:hint="eastAsia" w:ascii="仿宋" w:hAnsi="仿宋" w:eastAsia="仿宋"/>
          <w:sz w:val="28"/>
          <w:szCs w:val="28"/>
        </w:rPr>
        <w:t>衡阳</w:t>
      </w:r>
      <w:r>
        <w:rPr>
          <w:rFonts w:hint="eastAsia" w:ascii="仿宋" w:hAnsi="仿宋" w:eastAsia="仿宋"/>
          <w:sz w:val="28"/>
          <w:szCs w:val="28"/>
          <w:lang w:eastAsia="zh-CN"/>
        </w:rPr>
        <w:t>衡钢鸿华物流有限公司</w:t>
      </w:r>
      <w:r>
        <w:rPr>
          <w:rFonts w:hint="eastAsia" w:ascii="仿宋" w:hAnsi="仿宋" w:eastAsia="仿宋"/>
          <w:sz w:val="28"/>
          <w:szCs w:val="28"/>
        </w:rPr>
        <w:t>因</w:t>
      </w:r>
      <w:r>
        <w:rPr>
          <w:rFonts w:hint="eastAsia" w:ascii="仿宋" w:hAnsi="仿宋" w:eastAsia="仿宋"/>
          <w:sz w:val="28"/>
          <w:szCs w:val="28"/>
          <w:lang w:eastAsia="zh-CN"/>
        </w:rPr>
        <w:t>生产运输</w:t>
      </w:r>
      <w:r>
        <w:rPr>
          <w:rFonts w:hint="eastAsia" w:ascii="仿宋" w:hAnsi="仿宋" w:eastAsia="仿宋"/>
          <w:sz w:val="28"/>
          <w:szCs w:val="28"/>
        </w:rPr>
        <w:t>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lang w:val="en-US" w:eastAsia="zh-CN"/>
        </w:rPr>
        <w:t>4*2柴油自卸车</w:t>
      </w:r>
      <w:r>
        <w:rPr>
          <w:rFonts w:hint="eastAsia" w:ascii="仿宋" w:hAnsi="仿宋" w:eastAsia="仿宋" w:cs="仿宋"/>
          <w:sz w:val="28"/>
          <w:szCs w:val="28"/>
        </w:rPr>
        <w:t>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5ECD868E">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64977863">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项目编号：JTJYG2025007</w:t>
      </w:r>
    </w:p>
    <w:p w14:paraId="4FE5EA2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项目名称：鸿华公司4*2柴油自卸车采购项目</w:t>
      </w:r>
    </w:p>
    <w:p w14:paraId="1E1C668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w:t>
      </w:r>
      <w:r>
        <w:rPr>
          <w:rFonts w:hint="eastAsia" w:ascii="仿宋" w:hAnsi="仿宋" w:eastAsia="仿宋" w:cs="仿宋"/>
          <w:sz w:val="28"/>
          <w:szCs w:val="28"/>
          <w:lang w:eastAsia="zh-CN"/>
        </w:rPr>
        <w:t>衡钢鸿华物流</w:t>
      </w:r>
      <w:r>
        <w:rPr>
          <w:rFonts w:hint="eastAsia" w:ascii="仿宋" w:hAnsi="仿宋" w:eastAsia="仿宋" w:cs="仿宋"/>
          <w:sz w:val="28"/>
          <w:szCs w:val="28"/>
        </w:rPr>
        <w:t>有限公司</w:t>
      </w:r>
    </w:p>
    <w:p w14:paraId="5E484F7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w:t>
      </w:r>
      <w:r>
        <w:rPr>
          <w:rFonts w:hint="eastAsia" w:ascii="仿宋" w:hAnsi="仿宋" w:eastAsia="仿宋" w:cs="仿宋"/>
          <w:sz w:val="28"/>
          <w:szCs w:val="28"/>
          <w:lang w:eastAsia="zh-CN"/>
        </w:rPr>
        <w:t>议价文件</w:t>
      </w:r>
      <w:r>
        <w:rPr>
          <w:rFonts w:hint="eastAsia" w:ascii="仿宋" w:hAnsi="仿宋" w:eastAsia="仿宋" w:cs="仿宋"/>
          <w:sz w:val="28"/>
          <w:szCs w:val="28"/>
        </w:rPr>
        <w:t>：</w:t>
      </w:r>
    </w:p>
    <w:p w14:paraId="7B379F2B">
      <w:pPr>
        <w:pStyle w:val="6"/>
        <w:adjustRightInd w:val="0"/>
        <w:snapToGrid w:val="0"/>
        <w:spacing w:line="360" w:lineRule="exact"/>
        <w:ind w:left="851" w:firstLine="0" w:firstLineChars="0"/>
        <w:rPr>
          <w:rFonts w:hint="eastAsia" w:ascii="仿宋" w:hAnsi="仿宋" w:eastAsia="仿宋" w:cs="仿宋"/>
          <w:sz w:val="28"/>
          <w:szCs w:val="28"/>
          <w:lang w:eastAsia="zh-CN"/>
        </w:rPr>
      </w:pPr>
      <w:r>
        <w:rPr>
          <w:rFonts w:hint="eastAsia" w:ascii="仿宋" w:hAnsi="仿宋" w:eastAsia="仿宋" w:cs="仿宋"/>
          <w:sz w:val="28"/>
          <w:szCs w:val="28"/>
        </w:rPr>
        <w:t>交货地点：衡阳华菱连轧管有限公司</w:t>
      </w:r>
      <w:r>
        <w:rPr>
          <w:rFonts w:hint="eastAsia" w:ascii="仿宋" w:hAnsi="仿宋" w:eastAsia="仿宋" w:cs="仿宋"/>
          <w:sz w:val="28"/>
          <w:szCs w:val="28"/>
          <w:lang w:eastAsia="zh-CN"/>
        </w:rPr>
        <w:t>。</w:t>
      </w:r>
    </w:p>
    <w:p w14:paraId="1000D7BE">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3564567B">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640BF14D">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10EE7E00">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15CF4C4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5C8F1424">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19E19F66">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6"/>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200</w:t>
      </w:r>
      <w:r>
        <w:rPr>
          <w:rFonts w:hint="eastAsia" w:ascii="仿宋" w:hAnsi="仿宋" w:eastAsia="仿宋" w:cs="仿宋"/>
          <w:sz w:val="28"/>
          <w:szCs w:val="28"/>
        </w:rPr>
        <w:t>元人民币，扫码支付。</w:t>
      </w:r>
    </w:p>
    <w:p w14:paraId="4D67DFBC">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0BB77A5E">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 xml:space="preserve">2万 </w:t>
      </w:r>
      <w:r>
        <w:rPr>
          <w:rFonts w:hint="eastAsia" w:ascii="仿宋" w:hAnsi="仿宋" w:eastAsia="仿宋" w:cs="仿宋"/>
          <w:sz w:val="28"/>
          <w:szCs w:val="28"/>
        </w:rPr>
        <w:t>元人民币。</w:t>
      </w:r>
    </w:p>
    <w:p w14:paraId="3C449993">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09F1905D">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3F7326D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4F34A8CF">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55499E61">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681A48E8">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048838D3">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02EB326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9：30 </w:t>
      </w:r>
      <w:r>
        <w:rPr>
          <w:rFonts w:hint="eastAsia" w:ascii="仿宋" w:hAnsi="仿宋" w:eastAsia="仿宋" w:cs="仿宋"/>
          <w:b/>
          <w:sz w:val="28"/>
          <w:szCs w:val="28"/>
        </w:rPr>
        <w:t>(北京时间)</w:t>
      </w:r>
    </w:p>
    <w:p w14:paraId="37BAE121">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24BDF85F">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纸质文件：投标人将投标文件在投标截止时间前送达或邮寄至开标地点。迟到的投标文件将被拒绝。电子文件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将投标文件</w:t>
      </w:r>
      <w:r>
        <w:rPr>
          <w:rFonts w:hint="eastAsia" w:ascii="仿宋" w:hAnsi="仿宋" w:eastAsia="仿宋" w:cs="仿宋"/>
          <w:sz w:val="28"/>
          <w:szCs w:val="28"/>
          <w:highlight w:val="none"/>
        </w:rPr>
        <w:t>发送至</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指定邮箱</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迟到的投标文件及发错邮箱的投标文件将被拒绝(视同废标)。</w:t>
      </w:r>
    </w:p>
    <w:p w14:paraId="65AE881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10C817CD">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3A034EE7">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综合评估</w:t>
      </w:r>
      <w:r>
        <w:rPr>
          <w:rFonts w:hint="eastAsia" w:ascii="仿宋" w:hAnsi="仿宋" w:eastAsia="仿宋" w:cs="仿宋"/>
          <w:sz w:val="28"/>
          <w:szCs w:val="28"/>
        </w:rPr>
        <w:t>法。</w:t>
      </w:r>
    </w:p>
    <w:p w14:paraId="420214C0">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01475931">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738C79C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171F2A9B">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4C7C98FF">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2BF2591A">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1ED0BD7C">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4E35E902">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14:paraId="0FF80206">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14:paraId="4B42BA5A">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79C0F915">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60B107D8">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54972AF8">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14:paraId="08504D7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p w14:paraId="2E50FF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3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2025-03-01T11:20:09Z</dcterms:created>
  <dc:creator>Administrator</dc:creator>
  <cp:lastModifiedBy>周敏</cp:lastModifiedBy>
  <dcterms:modified xsi:type="dcterms:W3CDTF">2025-03-01T11:20:39Z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eyJoZGlkIjoiYTM0ZWYxYWQxYmNkZThiNjgyNWMxOGVmNzczYjg4NGYiLCJ1c2VySWQiOiIzNDQ1OTA4NDQifQ==</vt:lpwstr>
  </property>
  <property fmtid="{D5CDD505-2E9C-101B-9397-08002B2CF9AE}" pid="4" name="ICV">
    <vt:lpwstr>41EE2BBCB8714EE1AB14A5F5D1C47154_12</vt:lpwstr>
  </property>
</Properties>
</file>