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37D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</w:t>
      </w:r>
      <w:r>
        <w:rPr>
          <w:rFonts w:hint="eastAsia"/>
          <w:sz w:val="28"/>
          <w:szCs w:val="28"/>
        </w:rPr>
        <w:t>衡钢特大口径连轧管项目（HG202461）客货电梯采购</w:t>
      </w:r>
      <w:r>
        <w:rPr>
          <w:rFonts w:hint="eastAsia"/>
          <w:sz w:val="28"/>
          <w:szCs w:val="28"/>
          <w:lang w:val="en-US" w:eastAsia="zh-CN"/>
        </w:rPr>
        <w:t>竞价文件中技术规格书部分参数变更的公告</w:t>
      </w:r>
    </w:p>
    <w:p w14:paraId="2B6DC685">
      <w:pPr>
        <w:rPr>
          <w:rFonts w:hint="eastAsia"/>
          <w:sz w:val="28"/>
          <w:szCs w:val="28"/>
          <w:lang w:val="en-US" w:eastAsia="zh-CN"/>
        </w:rPr>
      </w:pPr>
    </w:p>
    <w:p w14:paraId="6AF84DC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各投标单位：</w:t>
      </w:r>
    </w:p>
    <w:p w14:paraId="201D15A4">
      <w:pPr>
        <w:snapToGrid w:val="0"/>
        <w:spacing w:line="36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衡钢特大口径连轧管项目（HG202461）客货电梯采购</w:t>
      </w:r>
      <w:r>
        <w:rPr>
          <w:rFonts w:hint="eastAsia"/>
          <w:sz w:val="28"/>
          <w:szCs w:val="28"/>
          <w:lang w:val="en-US" w:eastAsia="zh-CN"/>
        </w:rPr>
        <w:t>竞价文件中技术规格书部分参数需要变更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，具体如下：</w:t>
      </w:r>
    </w:p>
    <w:p w14:paraId="32667DFC">
      <w:pPr>
        <w:snapToGrid w:val="0"/>
        <w:spacing w:line="360" w:lineRule="auto"/>
        <w:jc w:val="both"/>
        <w:rPr>
          <w:rFonts w:hint="default" w:asciiTheme="minorHAnsi" w:hAnsiTheme="minorHAnsi" w:eastAsiaTheme="minorEastAsia" w:cstheme="minorHAnsi"/>
          <w:kern w:val="0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HAnsi"/>
          <w:kern w:val="0"/>
          <w:sz w:val="28"/>
          <w:szCs w:val="28"/>
          <w:lang w:val="en-US" w:eastAsia="zh-CN" w:bidi="ar-SA"/>
        </w:rPr>
        <w:t>原技术要求：</w:t>
      </w:r>
    </w:p>
    <w:p w14:paraId="571D1C00">
      <w:pPr>
        <w:pStyle w:val="2"/>
        <w:keepNext w:val="0"/>
        <w:keepLines w:val="0"/>
        <w:numPr>
          <w:ilvl w:val="0"/>
          <w:numId w:val="0"/>
        </w:numPr>
        <w:kinsoku w:val="0"/>
        <w:overflowPunct w:val="0"/>
        <w:adjustRightInd/>
        <w:spacing w:beforeLines="0" w:afterLines="0"/>
        <w:jc w:val="both"/>
        <w:textAlignment w:val="auto"/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.2 </w:t>
      </w:r>
      <w:r>
        <w:rPr>
          <w:rFonts w:hint="eastAsia"/>
        </w:rPr>
        <w:t>主电室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t客货梯</w:t>
      </w:r>
    </w:p>
    <w:p w14:paraId="57E6DBF0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>本电梯安装在钢管车间主电室内，用于人员及电气设备上下各层，为客货电梯。</w:t>
      </w:r>
    </w:p>
    <w:p w14:paraId="73E6D1E6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 xml:space="preserve">额定载重量：        </w:t>
      </w:r>
      <w:r>
        <w:rPr>
          <w:rFonts w:hint="eastAsia" w:asciiTheme="minorHAnsi" w:hAnsiTheme="minorHAnsi" w:cstheme="minorHAnsi"/>
          <w:szCs w:val="28"/>
          <w:lang w:val="en-US" w:eastAsia="zh-CN"/>
        </w:rPr>
        <w:t>5</w:t>
      </w:r>
      <w:r>
        <w:rPr>
          <w:rFonts w:asciiTheme="minorHAnsi" w:hAnsiTheme="minorHAnsi" w:cstheme="minorHAnsi"/>
          <w:szCs w:val="28"/>
        </w:rPr>
        <w:t>0</w:t>
      </w:r>
      <w:r>
        <w:rPr>
          <w:rFonts w:hint="eastAsia" w:asciiTheme="minorHAnsi" w:hAnsiTheme="minorHAnsi" w:cstheme="minorHAnsi"/>
          <w:szCs w:val="28"/>
        </w:rPr>
        <w:t>00kg</w:t>
      </w:r>
    </w:p>
    <w:p w14:paraId="3578DD1D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>有效行程：          1</w:t>
      </w:r>
      <w:r>
        <w:rPr>
          <w:rFonts w:asciiTheme="minorHAnsi" w:hAnsiTheme="minorHAnsi" w:cstheme="minorHAnsi"/>
          <w:szCs w:val="28"/>
        </w:rPr>
        <w:t>7</w:t>
      </w:r>
      <w:r>
        <w:rPr>
          <w:rFonts w:hint="eastAsia" w:asciiTheme="minorHAnsi" w:hAnsiTheme="minorHAnsi" w:cstheme="minorHAnsi"/>
          <w:szCs w:val="28"/>
        </w:rPr>
        <w:t>.</w:t>
      </w:r>
      <w:r>
        <w:rPr>
          <w:rFonts w:asciiTheme="minorHAnsi" w:hAnsiTheme="minorHAnsi" w:cstheme="minorHAnsi"/>
          <w:szCs w:val="28"/>
        </w:rPr>
        <w:t>6</w:t>
      </w:r>
      <w:r>
        <w:rPr>
          <w:rFonts w:hint="eastAsia" w:asciiTheme="minorHAnsi" w:hAnsiTheme="minorHAnsi" w:cstheme="minorHAnsi"/>
          <w:szCs w:val="28"/>
        </w:rPr>
        <w:t>m</w:t>
      </w:r>
    </w:p>
    <w:p w14:paraId="0F05BCEF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开门方式：</w:t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>左旁开双折门</w:t>
      </w:r>
    </w:p>
    <w:p w14:paraId="535E299B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轿厢内饰</w:t>
      </w:r>
      <w:r>
        <w:rPr>
          <w:rFonts w:hint="eastAsia" w:asciiTheme="minorHAnsi" w:hAnsiTheme="minorHAnsi" w:cstheme="minorHAnsi"/>
          <w:szCs w:val="28"/>
        </w:rPr>
        <w:t>及电梯门</w:t>
      </w:r>
      <w:r>
        <w:rPr>
          <w:rFonts w:asciiTheme="minorHAnsi" w:hAnsiTheme="minorHAnsi" w:cstheme="minorHAnsi"/>
          <w:szCs w:val="28"/>
        </w:rPr>
        <w:t>：</w:t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>发纹</w:t>
      </w:r>
      <w:r>
        <w:rPr>
          <w:rFonts w:asciiTheme="minorHAnsi" w:hAnsiTheme="minorHAnsi" w:cstheme="minorHAnsi"/>
          <w:szCs w:val="28"/>
        </w:rPr>
        <w:t>不锈钢板</w:t>
      </w:r>
    </w:p>
    <w:p w14:paraId="35C26330">
      <w:pPr>
        <w:pStyle w:val="7"/>
        <w:snapToGrid w:val="0"/>
        <w:spacing w:line="300" w:lineRule="auto"/>
        <w:ind w:firstLine="560" w:firstLineChars="200"/>
        <w:rPr>
          <w:rFonts w:hint="eastAsia"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>电梯共设</w:t>
      </w:r>
      <w:r>
        <w:rPr>
          <w:rFonts w:asciiTheme="minorHAnsi" w:hAnsiTheme="minorHAnsi" w:cstheme="minorHAnsi"/>
          <w:szCs w:val="28"/>
        </w:rPr>
        <w:t>5层停靠站，一层为</w:t>
      </w:r>
      <w:r>
        <w:rPr>
          <w:rFonts w:hint="eastAsia" w:asciiTheme="minorHAnsi" w:hAnsiTheme="minorHAnsi" w:cstheme="minorHAnsi"/>
          <w:szCs w:val="28"/>
        </w:rPr>
        <w:t>标高</w:t>
      </w:r>
      <w:r>
        <w:rPr>
          <w:rFonts w:hint="eastAsia" w:ascii="宋体" w:hAnsi="宋体"/>
          <w:szCs w:val="28"/>
        </w:rPr>
        <w:t>+</w:t>
      </w:r>
      <w:r>
        <w:rPr>
          <w:rFonts w:hint="eastAsia"/>
          <w:szCs w:val="28"/>
        </w:rPr>
        <w:t>0.</w:t>
      </w:r>
      <w:r>
        <w:rPr>
          <w:szCs w:val="28"/>
        </w:rPr>
        <w:t>15</w:t>
      </w:r>
      <w:r>
        <w:rPr>
          <w:rFonts w:asciiTheme="minorHAnsi" w:hAnsiTheme="minorHAnsi" w:cstheme="minorHAnsi"/>
          <w:szCs w:val="28"/>
        </w:rPr>
        <w:t>m</w:t>
      </w:r>
      <w:r>
        <w:rPr>
          <w:rFonts w:hint="eastAsia" w:asciiTheme="minorHAnsi" w:hAnsiTheme="minorHAnsi" w:cstheme="minorHAnsi"/>
          <w:szCs w:val="28"/>
        </w:rPr>
        <w:t>，二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5</w:t>
      </w:r>
      <w:r>
        <w:rPr>
          <w:rFonts w:hint="eastAsia"/>
          <w:szCs w:val="28"/>
        </w:rPr>
        <w:t>.</w:t>
      </w:r>
      <w:r>
        <w:rPr>
          <w:szCs w:val="28"/>
        </w:rPr>
        <w:t>8</w:t>
      </w:r>
      <w:r>
        <w:rPr>
          <w:rFonts w:asciiTheme="minorHAnsi" w:hAnsiTheme="minorHAnsi" w:cstheme="minorHAnsi"/>
          <w:szCs w:val="28"/>
        </w:rPr>
        <w:t>m，</w:t>
      </w:r>
      <w:r>
        <w:rPr>
          <w:rFonts w:hint="eastAsia" w:asciiTheme="minorHAnsi" w:hAnsiTheme="minorHAnsi" w:cstheme="minorHAnsi"/>
          <w:szCs w:val="28"/>
        </w:rPr>
        <w:t>三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9</w:t>
      </w:r>
      <w:r>
        <w:rPr>
          <w:rFonts w:hint="eastAsia"/>
          <w:szCs w:val="28"/>
        </w:rPr>
        <w:t>.</w:t>
      </w:r>
      <w:r>
        <w:rPr>
          <w:szCs w:val="28"/>
        </w:rPr>
        <w:t>3</w:t>
      </w:r>
      <w:r>
        <w:rPr>
          <w:rFonts w:asciiTheme="minorHAnsi" w:hAnsiTheme="minorHAnsi" w:cstheme="minorHAnsi"/>
          <w:szCs w:val="28"/>
        </w:rPr>
        <w:t>m，</w:t>
      </w:r>
      <w:r>
        <w:rPr>
          <w:rFonts w:hint="eastAsia" w:asciiTheme="minorHAnsi" w:hAnsiTheme="minorHAnsi" w:cstheme="minorHAnsi"/>
          <w:szCs w:val="28"/>
        </w:rPr>
        <w:t>四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14</w:t>
      </w:r>
      <w:r>
        <w:rPr>
          <w:rFonts w:hint="eastAsia"/>
          <w:szCs w:val="28"/>
        </w:rPr>
        <w:t>.</w:t>
      </w:r>
      <w:r>
        <w:rPr>
          <w:szCs w:val="28"/>
        </w:rPr>
        <w:t>1</w:t>
      </w:r>
      <w:r>
        <w:rPr>
          <w:rFonts w:asciiTheme="minorHAnsi" w:hAnsiTheme="minorHAnsi" w:cstheme="minorHAnsi"/>
          <w:szCs w:val="28"/>
        </w:rPr>
        <w:t>m，</w:t>
      </w:r>
      <w:r>
        <w:rPr>
          <w:rFonts w:hint="eastAsia" w:asciiTheme="minorHAnsi" w:hAnsiTheme="minorHAnsi" w:cstheme="minorHAnsi"/>
          <w:szCs w:val="28"/>
        </w:rPr>
        <w:t>五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17</w:t>
      </w:r>
      <w:r>
        <w:rPr>
          <w:rFonts w:hint="eastAsia"/>
          <w:szCs w:val="28"/>
        </w:rPr>
        <w:t>.</w:t>
      </w:r>
      <w:r>
        <w:rPr>
          <w:szCs w:val="28"/>
        </w:rPr>
        <w:t>6</w:t>
      </w:r>
      <w:r>
        <w:rPr>
          <w:rFonts w:asciiTheme="minorHAnsi" w:hAnsiTheme="minorHAnsi" w:cstheme="minorHAnsi"/>
          <w:szCs w:val="28"/>
        </w:rPr>
        <w:t>m</w:t>
      </w:r>
      <w:r>
        <w:rPr>
          <w:rFonts w:hint="eastAsia" w:asciiTheme="minorHAnsi" w:hAnsiTheme="minorHAnsi" w:cstheme="minorHAnsi"/>
          <w:szCs w:val="28"/>
        </w:rPr>
        <w:t>。各层标高应以车间地坪为基准，</w:t>
      </w:r>
      <w:r>
        <w:rPr>
          <w:rFonts w:hint="eastAsia"/>
          <w:szCs w:val="28"/>
        </w:rPr>
        <w:t>各层实际标高以最终双方确认为准</w:t>
      </w:r>
      <w:r>
        <w:rPr>
          <w:rFonts w:hint="eastAsia" w:asciiTheme="minorHAnsi" w:hAnsiTheme="minorHAnsi" w:cstheme="minorHAnsi"/>
          <w:szCs w:val="28"/>
        </w:rPr>
        <w:t>。</w:t>
      </w:r>
    </w:p>
    <w:p w14:paraId="7A569F47">
      <w:pPr>
        <w:pStyle w:val="3"/>
        <w:ind w:left="0" w:leftChars="0" w:firstLine="0" w:firstLineChars="0"/>
        <w:rPr>
          <w:rFonts w:hint="eastAsia" w:cstheme="minorHAnsi"/>
          <w:szCs w:val="28"/>
          <w:lang w:val="en-US" w:eastAsia="zh-CN"/>
        </w:rPr>
      </w:pPr>
    </w:p>
    <w:p w14:paraId="4F667E82">
      <w:pPr>
        <w:pStyle w:val="3"/>
        <w:ind w:left="0" w:leftChars="0" w:firstLine="0" w:firstLineChars="0"/>
        <w:rPr>
          <w:rFonts w:hint="eastAsia" w:cstheme="minorHAnsi"/>
          <w:szCs w:val="28"/>
          <w:lang w:val="en-US" w:eastAsia="zh-CN"/>
        </w:rPr>
      </w:pPr>
      <w:r>
        <w:rPr>
          <w:rFonts w:hint="eastAsia" w:cstheme="minorHAnsi"/>
          <w:szCs w:val="28"/>
          <w:lang w:val="en-US" w:eastAsia="zh-CN"/>
        </w:rPr>
        <w:t>变更后技术要求：</w:t>
      </w:r>
    </w:p>
    <w:p w14:paraId="041AC52A">
      <w:pPr>
        <w:pStyle w:val="2"/>
        <w:keepNext w:val="0"/>
        <w:keepLines w:val="0"/>
        <w:numPr>
          <w:ilvl w:val="0"/>
          <w:numId w:val="0"/>
        </w:numPr>
        <w:kinsoku w:val="0"/>
        <w:overflowPunct w:val="0"/>
        <w:adjustRightInd/>
        <w:spacing w:beforeLines="0" w:afterLines="0"/>
        <w:jc w:val="both"/>
        <w:textAlignment w:val="auto"/>
        <w:rPr>
          <w:rFonts w:asciiTheme="minorHAnsi" w:hAnsiTheme="minorHAnsi" w:cstheme="minorHAnsi"/>
        </w:rPr>
      </w:pPr>
      <w:r>
        <w:rPr>
          <w:rFonts w:hint="eastAsia"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.2 </w:t>
      </w:r>
      <w:r>
        <w:rPr>
          <w:rFonts w:hint="eastAsia"/>
        </w:rPr>
        <w:t>主电室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t>0</w:t>
      </w:r>
      <w:r>
        <w:rPr>
          <w:rFonts w:hint="eastAsia"/>
        </w:rPr>
        <w:t>t客货梯</w:t>
      </w:r>
    </w:p>
    <w:p w14:paraId="17174283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>本电梯安装在钢管车间主电室内，用于人员及电气设备上下各层，为客货电梯。</w:t>
      </w:r>
    </w:p>
    <w:p w14:paraId="5E1A8414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 xml:space="preserve">额定载重量：        </w:t>
      </w:r>
      <w:r>
        <w:rPr>
          <w:rFonts w:hint="eastAsia" w:asciiTheme="minorHAnsi" w:hAnsiTheme="minorHAnsi" w:cstheme="minorHAnsi"/>
          <w:szCs w:val="28"/>
          <w:lang w:val="en-US" w:eastAsia="zh-CN"/>
        </w:rPr>
        <w:t>5</w:t>
      </w:r>
      <w:r>
        <w:rPr>
          <w:rFonts w:asciiTheme="minorHAnsi" w:hAnsiTheme="minorHAnsi" w:cstheme="minorHAnsi"/>
          <w:szCs w:val="28"/>
        </w:rPr>
        <w:t>0</w:t>
      </w:r>
      <w:r>
        <w:rPr>
          <w:rFonts w:hint="eastAsia" w:asciiTheme="minorHAnsi" w:hAnsiTheme="minorHAnsi" w:cstheme="minorHAnsi"/>
          <w:szCs w:val="28"/>
        </w:rPr>
        <w:t>00kg</w:t>
      </w:r>
    </w:p>
    <w:p w14:paraId="1DD9ECFF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>有效行程：          1</w:t>
      </w:r>
      <w:r>
        <w:rPr>
          <w:rFonts w:asciiTheme="minorHAnsi" w:hAnsiTheme="minorHAnsi" w:cstheme="minorHAnsi"/>
          <w:szCs w:val="28"/>
        </w:rPr>
        <w:t>7</w:t>
      </w:r>
      <w:r>
        <w:rPr>
          <w:rFonts w:hint="eastAsia" w:asciiTheme="minorHAnsi" w:hAnsiTheme="minorHAnsi" w:cstheme="minorHAnsi"/>
          <w:szCs w:val="28"/>
        </w:rPr>
        <w:t>.</w:t>
      </w:r>
      <w:r>
        <w:rPr>
          <w:rFonts w:asciiTheme="minorHAnsi" w:hAnsiTheme="minorHAnsi" w:cstheme="minorHAnsi"/>
          <w:szCs w:val="28"/>
        </w:rPr>
        <w:t>6</w:t>
      </w:r>
      <w:r>
        <w:rPr>
          <w:rFonts w:hint="eastAsia" w:asciiTheme="minorHAnsi" w:hAnsiTheme="minorHAnsi" w:cstheme="minorHAnsi"/>
          <w:szCs w:val="28"/>
        </w:rPr>
        <w:t>m</w:t>
      </w:r>
    </w:p>
    <w:p w14:paraId="379AAAE1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开门方式：</w:t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cstheme="minorHAnsi"/>
          <w:szCs w:val="28"/>
          <w:lang w:val="en-US" w:eastAsia="zh-CN"/>
        </w:rPr>
        <w:t>双侧</w:t>
      </w:r>
      <w:r>
        <w:rPr>
          <w:rFonts w:hint="eastAsia" w:asciiTheme="minorHAnsi" w:hAnsiTheme="minorHAnsi" w:cstheme="minorHAnsi"/>
          <w:szCs w:val="28"/>
        </w:rPr>
        <w:t>开双折门</w:t>
      </w:r>
    </w:p>
    <w:p w14:paraId="7AEADC97">
      <w:pPr>
        <w:pStyle w:val="7"/>
        <w:snapToGrid w:val="0"/>
        <w:spacing w:line="300" w:lineRule="auto"/>
        <w:ind w:firstLine="560" w:firstLineChars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轿厢内饰</w:t>
      </w:r>
      <w:r>
        <w:rPr>
          <w:rFonts w:hint="eastAsia" w:asciiTheme="minorHAnsi" w:hAnsiTheme="minorHAnsi" w:cstheme="minorHAnsi"/>
          <w:szCs w:val="28"/>
        </w:rPr>
        <w:t>及电梯门</w:t>
      </w:r>
      <w:r>
        <w:rPr>
          <w:rFonts w:asciiTheme="minorHAnsi" w:hAnsiTheme="minorHAnsi" w:cstheme="minorHAnsi"/>
          <w:szCs w:val="28"/>
        </w:rPr>
        <w:t>：</w:t>
      </w:r>
      <w:r>
        <w:rPr>
          <w:rFonts w:hint="eastAsia" w:asciiTheme="minorHAnsi" w:hAnsiTheme="minorHAnsi" w:cstheme="minorHAnsi"/>
          <w:szCs w:val="28"/>
        </w:rPr>
        <w:tab/>
      </w:r>
      <w:r>
        <w:rPr>
          <w:rFonts w:hint="eastAsia" w:asciiTheme="minorHAnsi" w:hAnsiTheme="minorHAnsi" w:cstheme="minorHAnsi"/>
          <w:szCs w:val="28"/>
        </w:rPr>
        <w:t>发纹</w:t>
      </w:r>
      <w:r>
        <w:rPr>
          <w:rFonts w:asciiTheme="minorHAnsi" w:hAnsiTheme="minorHAnsi" w:cstheme="minorHAnsi"/>
          <w:szCs w:val="28"/>
        </w:rPr>
        <w:t>不锈钢板</w:t>
      </w:r>
    </w:p>
    <w:p w14:paraId="3C05408C">
      <w:pPr>
        <w:pStyle w:val="7"/>
        <w:snapToGrid w:val="0"/>
        <w:spacing w:line="300" w:lineRule="auto"/>
        <w:ind w:firstLine="560" w:firstLineChars="200"/>
        <w:rPr>
          <w:rFonts w:hint="eastAsia" w:asciiTheme="minorHAnsi" w:hAnsiTheme="minorHAnsi" w:cstheme="minorHAnsi"/>
          <w:szCs w:val="28"/>
        </w:rPr>
      </w:pPr>
      <w:r>
        <w:rPr>
          <w:rFonts w:hint="eastAsia" w:asciiTheme="minorHAnsi" w:hAnsiTheme="minorHAnsi" w:cstheme="minorHAnsi"/>
          <w:szCs w:val="28"/>
        </w:rPr>
        <w:t>电梯</w:t>
      </w:r>
      <w:r>
        <w:rPr>
          <w:rFonts w:hint="eastAsia" w:cstheme="minorHAnsi"/>
          <w:szCs w:val="28"/>
          <w:lang w:val="en-US" w:eastAsia="zh-CN"/>
        </w:rPr>
        <w:t>在1、3、5层</w:t>
      </w:r>
      <w:r>
        <w:rPr>
          <w:rFonts w:hint="eastAsia" w:asciiTheme="minorHAnsi" w:hAnsiTheme="minorHAnsi" w:cstheme="minorHAnsi"/>
          <w:szCs w:val="28"/>
        </w:rPr>
        <w:t>共设</w:t>
      </w:r>
      <w:r>
        <w:rPr>
          <w:rFonts w:hint="eastAsia" w:cstheme="minorHAnsi"/>
          <w:szCs w:val="28"/>
          <w:lang w:val="en-US" w:eastAsia="zh-CN"/>
        </w:rPr>
        <w:t>3</w:t>
      </w:r>
      <w:r>
        <w:rPr>
          <w:rFonts w:asciiTheme="minorHAnsi" w:hAnsiTheme="minorHAnsi" w:cstheme="minorHAnsi"/>
          <w:szCs w:val="28"/>
        </w:rPr>
        <w:t>层停靠站，一层为</w:t>
      </w:r>
      <w:r>
        <w:rPr>
          <w:rFonts w:hint="eastAsia" w:asciiTheme="minorHAnsi" w:hAnsiTheme="minorHAnsi" w:cstheme="minorHAnsi"/>
          <w:szCs w:val="28"/>
        </w:rPr>
        <w:t>标高</w:t>
      </w:r>
      <w:r>
        <w:rPr>
          <w:rFonts w:hint="eastAsia" w:ascii="宋体" w:hAnsi="宋体"/>
          <w:szCs w:val="28"/>
        </w:rPr>
        <w:t>+</w:t>
      </w:r>
      <w:r>
        <w:rPr>
          <w:rFonts w:hint="eastAsia"/>
          <w:szCs w:val="28"/>
        </w:rPr>
        <w:t>0.</w:t>
      </w:r>
      <w:r>
        <w:rPr>
          <w:szCs w:val="28"/>
        </w:rPr>
        <w:t>15</w:t>
      </w:r>
      <w:r>
        <w:rPr>
          <w:rFonts w:asciiTheme="minorHAnsi" w:hAnsiTheme="minorHAnsi" w:cstheme="minorHAnsi"/>
          <w:szCs w:val="28"/>
        </w:rPr>
        <w:t>m</w:t>
      </w:r>
      <w:r>
        <w:rPr>
          <w:rFonts w:hint="eastAsia" w:asciiTheme="minorHAnsi" w:hAnsiTheme="minorHAnsi" w:cstheme="minorHAnsi"/>
          <w:szCs w:val="28"/>
        </w:rPr>
        <w:t>，二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5</w:t>
      </w:r>
      <w:r>
        <w:rPr>
          <w:rFonts w:hint="eastAsia"/>
          <w:szCs w:val="28"/>
        </w:rPr>
        <w:t>.</w:t>
      </w:r>
      <w:r>
        <w:rPr>
          <w:szCs w:val="28"/>
        </w:rPr>
        <w:t>8</w:t>
      </w:r>
      <w:r>
        <w:rPr>
          <w:rFonts w:asciiTheme="minorHAnsi" w:hAnsiTheme="minorHAnsi" w:cstheme="minorHAnsi"/>
          <w:szCs w:val="28"/>
        </w:rPr>
        <w:t>m，</w:t>
      </w:r>
      <w:r>
        <w:rPr>
          <w:rFonts w:hint="eastAsia" w:asciiTheme="minorHAnsi" w:hAnsiTheme="minorHAnsi" w:cstheme="minorHAnsi"/>
          <w:szCs w:val="28"/>
        </w:rPr>
        <w:t>三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9</w:t>
      </w:r>
      <w:r>
        <w:rPr>
          <w:rFonts w:hint="eastAsia"/>
          <w:szCs w:val="28"/>
        </w:rPr>
        <w:t>.</w:t>
      </w:r>
      <w:r>
        <w:rPr>
          <w:szCs w:val="28"/>
        </w:rPr>
        <w:t>3</w:t>
      </w:r>
      <w:r>
        <w:rPr>
          <w:rFonts w:asciiTheme="minorHAnsi" w:hAnsiTheme="minorHAnsi" w:cstheme="minorHAnsi"/>
          <w:szCs w:val="28"/>
        </w:rPr>
        <w:t>m，</w:t>
      </w:r>
      <w:r>
        <w:rPr>
          <w:rFonts w:hint="eastAsia" w:asciiTheme="minorHAnsi" w:hAnsiTheme="minorHAnsi" w:cstheme="minorHAnsi"/>
          <w:szCs w:val="28"/>
        </w:rPr>
        <w:t>四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14</w:t>
      </w:r>
      <w:r>
        <w:rPr>
          <w:rFonts w:hint="eastAsia"/>
          <w:szCs w:val="28"/>
        </w:rPr>
        <w:t>.</w:t>
      </w:r>
      <w:r>
        <w:rPr>
          <w:szCs w:val="28"/>
        </w:rPr>
        <w:t>1</w:t>
      </w:r>
      <w:r>
        <w:rPr>
          <w:rFonts w:asciiTheme="minorHAnsi" w:hAnsiTheme="minorHAnsi" w:cstheme="minorHAnsi"/>
          <w:szCs w:val="28"/>
        </w:rPr>
        <w:t>m，</w:t>
      </w:r>
      <w:r>
        <w:rPr>
          <w:rFonts w:hint="eastAsia" w:asciiTheme="minorHAnsi" w:hAnsiTheme="minorHAnsi" w:cstheme="minorHAnsi"/>
          <w:szCs w:val="28"/>
        </w:rPr>
        <w:t>五</w:t>
      </w:r>
      <w:r>
        <w:rPr>
          <w:rFonts w:asciiTheme="minorHAnsi" w:hAnsiTheme="minorHAnsi" w:cstheme="minorHAnsi"/>
          <w:szCs w:val="28"/>
        </w:rPr>
        <w:t>层标高</w:t>
      </w:r>
      <w:r>
        <w:rPr>
          <w:rFonts w:hint="eastAsia"/>
          <w:szCs w:val="28"/>
        </w:rPr>
        <w:t>+</w:t>
      </w:r>
      <w:r>
        <w:rPr>
          <w:szCs w:val="28"/>
        </w:rPr>
        <w:t>17</w:t>
      </w:r>
      <w:r>
        <w:rPr>
          <w:rFonts w:hint="eastAsia"/>
          <w:szCs w:val="28"/>
        </w:rPr>
        <w:t>.</w:t>
      </w:r>
      <w:r>
        <w:rPr>
          <w:szCs w:val="28"/>
        </w:rPr>
        <w:t>6</w:t>
      </w:r>
      <w:r>
        <w:rPr>
          <w:rFonts w:asciiTheme="minorHAnsi" w:hAnsiTheme="minorHAnsi" w:cstheme="minorHAnsi"/>
          <w:szCs w:val="28"/>
        </w:rPr>
        <w:t>m</w:t>
      </w:r>
      <w:r>
        <w:rPr>
          <w:rFonts w:hint="eastAsia" w:asciiTheme="minorHAnsi" w:hAnsiTheme="minorHAnsi" w:cstheme="minorHAnsi"/>
          <w:szCs w:val="28"/>
        </w:rPr>
        <w:t>。各层标高应以车间地坪为基准，</w:t>
      </w:r>
      <w:r>
        <w:rPr>
          <w:rFonts w:hint="eastAsia"/>
          <w:szCs w:val="28"/>
        </w:rPr>
        <w:t>各层实际标高以最终双方确认为准</w:t>
      </w:r>
      <w:r>
        <w:rPr>
          <w:rFonts w:hint="eastAsia" w:asciiTheme="minorHAnsi" w:hAnsiTheme="minorHAnsi" w:cstheme="minorHAnsi"/>
          <w:szCs w:val="28"/>
        </w:rPr>
        <w:t>。</w:t>
      </w:r>
    </w:p>
    <w:p w14:paraId="03D15952">
      <w:pPr>
        <w:ind w:firstLine="560"/>
        <w:rPr>
          <w:rFonts w:hint="eastAsia"/>
          <w:sz w:val="28"/>
          <w:szCs w:val="28"/>
          <w:lang w:val="en-US" w:eastAsia="zh-CN"/>
        </w:rPr>
      </w:pPr>
    </w:p>
    <w:p w14:paraId="4B8FF81F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湖南衡阳钢管（集团）有限公司招标办</w:t>
      </w:r>
    </w:p>
    <w:p w14:paraId="298495B0">
      <w:pPr>
        <w:ind w:firstLine="56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2025年3月13日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9D17B6"/>
    <w:multiLevelType w:val="multilevel"/>
    <w:tmpl w:val="4B9D17B6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decimal"/>
        <w:lvlText w:val="%1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pStyle w:val="2"/>
        <w:lvlText w:val="%1.%2"/>
        <w:lvlJc w:val="left"/>
        <w:pPr>
          <w:ind w:left="0" w:firstLine="0"/>
        </w:pPr>
        <w:rPr>
          <w:rFonts w:hint="eastAsia"/>
        </w:rPr>
      </w:lvl>
    </w:lvlOverride>
    <w:lvlOverride w:ilvl="2">
      <w:lvl w:ilvl="2" w:tentative="1">
        <w:start w:val="1"/>
        <w:numFmt w:val="decimal"/>
        <w:lvlText w:val="%1.%2.%3"/>
        <w:lvlJc w:val="left"/>
        <w:pPr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7467"/>
    <w:rsid w:val="2A771FAC"/>
    <w:rsid w:val="7B48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3"/>
    <w:qFormat/>
    <w:uiPriority w:val="0"/>
    <w:pPr>
      <w:keepNext/>
      <w:keepLines/>
      <w:numPr>
        <w:ilvl w:val="1"/>
        <w:numId w:val="1"/>
      </w:numPr>
      <w:snapToGrid w:val="0"/>
      <w:spacing w:beforeLines="50" w:afterLines="50" w:line="360" w:lineRule="auto"/>
      <w:jc w:val="left"/>
      <w:outlineLvl w:val="1"/>
    </w:pPr>
    <w:rPr>
      <w:b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adjustRightInd w:val="0"/>
      <w:spacing w:after="0" w:line="312" w:lineRule="auto"/>
      <w:ind w:firstLine="567"/>
      <w:textAlignment w:val="baseline"/>
    </w:pPr>
    <w:rPr>
      <w:kern w:val="0"/>
      <w:sz w:val="28"/>
      <w:szCs w:val="20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customStyle="1" w:styleId="7">
    <w:name w:val="Char1 Char"/>
    <w:basedOn w:val="4"/>
    <w:next w:val="3"/>
    <w:qFormat/>
    <w:uiPriority w:val="0"/>
    <w:pPr>
      <w:adjustRightInd w:val="0"/>
      <w:spacing w:after="0" w:line="312" w:lineRule="auto"/>
      <w:ind w:firstLine="567"/>
      <w:textAlignment w:val="baseline"/>
    </w:pPr>
    <w:rPr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134</Characters>
  <Lines>0</Lines>
  <Paragraphs>0</Paragraphs>
  <TotalTime>2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2025-02-16T07:04:00Z</dcterms:created>
  <dc:creator>Administrator</dc:creator>
  <cp:lastModifiedBy>肖圣朋</cp:lastModifiedBy>
  <cp:lastPrinted>2025-03-13T09:06:20Z</cp:lastPrinted>
  <dcterms:modified xsi:type="dcterms:W3CDTF">2025-03-13T09:08:09Z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eyJoZGlkIjoiMzNkNWI3NzRkMDkxYTI5MGI4MDc4NTE0M2ZiZmI1NWQiLCJ1c2VySWQiOiIxNTEyNTA5MzYzIn0=</vt:lpwstr>
  </property>
  <property fmtid="{D5CDD505-2E9C-101B-9397-08002B2CF9AE}" pid="4" name="ICV">
    <vt:lpwstr>13959C60EBF04DB384D37FD4045D54DD_12</vt:lpwstr>
  </property>
</Properties>
</file>