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437DD">
      <w:pPr>
        <w:ind w:firstLine="742" w:firstLineChars="265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关于炼</w:t>
      </w:r>
      <w:r>
        <w:rPr>
          <w:rFonts w:hint="eastAsia"/>
          <w:sz w:val="28"/>
          <w:szCs w:val="28"/>
          <w:lang w:val="en-US" w:eastAsia="zh-CN"/>
        </w:rPr>
        <w:t>钢厂烟囱废气排</w:t>
      </w:r>
      <w:r>
        <w:rPr>
          <w:rFonts w:hint="eastAsia"/>
          <w:sz w:val="28"/>
          <w:szCs w:val="28"/>
          <w:lang w:val="en-US" w:eastAsia="zh-CN"/>
        </w:rPr>
        <w:t>放规范化整改项目（HG202529)钢材采购竞价文件修订的公告</w:t>
      </w:r>
    </w:p>
    <w:p w14:paraId="2B6DC685">
      <w:pPr>
        <w:rPr>
          <w:rFonts w:hint="eastAsia"/>
          <w:sz w:val="28"/>
          <w:szCs w:val="28"/>
          <w:lang w:val="en-US" w:eastAsia="zh-CN"/>
        </w:rPr>
      </w:pPr>
    </w:p>
    <w:p w14:paraId="6AF84DC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各投标单位：</w:t>
      </w:r>
    </w:p>
    <w:p w14:paraId="0909EFE0">
      <w:pPr>
        <w:ind w:firstLine="56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炼钢厂烟囱废气排放规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范化整改项目（HG202529)钢材采购竞价文件中开标时间有误，现予以修订（2024年更改为2025年）。第三章条款号5（中标推荐）的内容有所改动，具体变更内容请各投标单位重新下载竞价文件进行了解。</w:t>
      </w:r>
    </w:p>
    <w:p w14:paraId="4B8FF81F">
      <w:pPr>
        <w:ind w:firstLine="56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湖南衡阳钢管（集团）有限公司招标办</w:t>
      </w:r>
    </w:p>
    <w:p w14:paraId="298495B0">
      <w:pPr>
        <w:ind w:firstLine="560"/>
        <w:jc w:val="righ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2025年3月20日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17973"/>
    <w:rsid w:val="1E576E25"/>
    <w:rsid w:val="2A771FAC"/>
    <w:rsid w:val="484D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1"/>
    <w:unhideWhenUsed/>
    <w:qFormat/>
    <w:uiPriority w:val="99"/>
    <w:pPr>
      <w:ind w:left="100" w:leftChars="200" w:hanging="200" w:hangingChars="200"/>
      <w:contextualSpacing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134</Characters>
  <Lines>0</Lines>
  <Paragraphs>0</Paragraphs>
  <TotalTime>3</TotalTime>
  <ScaleCrop>false</ScaleCrop>
  <LinksUpToDate>false</LinksUpToDate>
  <CharactersWithSpaces>134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2025-02-16T07:04:00Z</dcterms:created>
  <dc:creator>Administrator</dc:creator>
  <cp:lastModifiedBy>肖圣朋</cp:lastModifiedBy>
  <dcterms:modified xsi:type="dcterms:W3CDTF">2025-03-20T01:48:10Z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eyJoZGlkIjoiMzNkNWI3NzRkMDkxYTI5MGI4MDc4NTE0M2ZiZmI1NWQiLCJ1c2VySWQiOiIxNTEyNTA5MzYzIn0=</vt:lpwstr>
  </property>
  <property fmtid="{D5CDD505-2E9C-101B-9397-08002B2CF9AE}" pid="4" name="ICV">
    <vt:lpwstr>FDA0DC42810D49659FC765F0916BA1E5_13</vt:lpwstr>
  </property>
</Properties>
</file>