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D7" w:rsidRDefault="00D56066">
      <w:pPr>
        <w:pStyle w:val="a7"/>
        <w:ind w:left="1080"/>
        <w:jc w:val="both"/>
        <w:rPr>
          <w:rFonts w:ascii="仿宋" w:eastAsia="仿宋" w:hAnsi="仿宋"/>
          <w:szCs w:val="32"/>
        </w:rPr>
      </w:pPr>
      <w:bookmarkStart w:id="0" w:name="_Toc526778066"/>
      <w:bookmarkStart w:id="1" w:name="_Toc526246862"/>
      <w:bookmarkStart w:id="2" w:name="_Toc61354154"/>
      <w:bookmarkStart w:id="3" w:name="_Toc526861349"/>
      <w:r>
        <w:rPr>
          <w:rFonts w:ascii="仿宋" w:eastAsia="仿宋" w:hAnsi="仿宋" w:hint="eastAsia"/>
          <w:szCs w:val="32"/>
        </w:rPr>
        <w:t xml:space="preserve">                 </w:t>
      </w:r>
      <w:r>
        <w:rPr>
          <w:rFonts w:ascii="仿宋" w:eastAsia="仿宋" w:hAnsi="仿宋" w:hint="eastAsia"/>
          <w:szCs w:val="32"/>
        </w:rPr>
        <w:t>招标公告</w:t>
      </w:r>
      <w:bookmarkEnd w:id="0"/>
      <w:bookmarkEnd w:id="1"/>
      <w:bookmarkEnd w:id="2"/>
      <w:bookmarkEnd w:id="3"/>
    </w:p>
    <w:p w:rsidR="000954D7" w:rsidRDefault="000954D7"/>
    <w:p w:rsidR="000954D7" w:rsidRDefault="00D56066">
      <w:pPr>
        <w:pStyle w:val="ab"/>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0954D7" w:rsidRDefault="00D56066">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HGZB21341</w:t>
      </w:r>
    </w:p>
    <w:p w:rsidR="000954D7" w:rsidRDefault="00D56066">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w:t>
      </w:r>
      <w:r>
        <w:rPr>
          <w:rFonts w:ascii="仿宋" w:eastAsia="仿宋" w:hAnsi="仿宋" w:hint="eastAsia"/>
          <w:sz w:val="28"/>
          <w:szCs w:val="28"/>
        </w:rPr>
        <w:t>10</w:t>
      </w:r>
      <w:r>
        <w:rPr>
          <w:rFonts w:ascii="仿宋" w:eastAsia="仿宋" w:hAnsi="仿宋" w:hint="eastAsia"/>
          <w:sz w:val="28"/>
          <w:szCs w:val="28"/>
        </w:rPr>
        <w:t>月份炼铁用白云石粉招标采购项目</w:t>
      </w:r>
    </w:p>
    <w:p w:rsidR="000954D7" w:rsidRDefault="00D56066">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954D7" w:rsidRDefault="00D56066">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954D7" w:rsidRDefault="00D56066">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货物名称：炼铁用白云石粉</w:t>
      </w:r>
    </w:p>
    <w:p w:rsidR="000954D7" w:rsidRDefault="00D56066">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30000</w:t>
      </w:r>
      <w:r>
        <w:rPr>
          <w:rFonts w:ascii="仿宋" w:eastAsia="仿宋" w:hAnsi="仿宋" w:hint="eastAsia"/>
          <w:sz w:val="28"/>
          <w:szCs w:val="28"/>
        </w:rPr>
        <w:t>吨，具体数量以分厂计划为准</w:t>
      </w:r>
    </w:p>
    <w:p w:rsidR="000954D7" w:rsidRDefault="00D56066">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w:t>
      </w:r>
      <w:r>
        <w:rPr>
          <w:rFonts w:ascii="仿宋" w:eastAsia="仿宋" w:hAnsi="仿宋" w:hint="eastAsia"/>
          <w:sz w:val="28"/>
          <w:szCs w:val="28"/>
        </w:rPr>
        <w:t>10</w:t>
      </w:r>
      <w:r>
        <w:rPr>
          <w:rFonts w:ascii="仿宋" w:eastAsia="仿宋" w:hAnsi="仿宋" w:hint="eastAsia"/>
          <w:sz w:val="28"/>
          <w:szCs w:val="28"/>
        </w:rPr>
        <w:t>月</w:t>
      </w:r>
      <w:r>
        <w:rPr>
          <w:rFonts w:ascii="仿宋" w:eastAsia="仿宋" w:hAnsi="仿宋" w:hint="eastAsia"/>
          <w:sz w:val="28"/>
          <w:szCs w:val="28"/>
        </w:rPr>
        <w:t xml:space="preserve">  </w:t>
      </w:r>
    </w:p>
    <w:p w:rsidR="000954D7" w:rsidRDefault="00D56066">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954D7" w:rsidRDefault="00D56066">
      <w:pPr>
        <w:pStyle w:val="ab"/>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0954D7" w:rsidRDefault="00D56066">
      <w:pPr>
        <w:pStyle w:val="ab"/>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需方合格供方，且具备白云石粉供货资质（已被需方列入黑名单或暂停供货资质的供方不可参标）。</w:t>
      </w:r>
      <w:r>
        <w:rPr>
          <w:rFonts w:ascii="仿宋" w:eastAsia="仿宋" w:hAnsi="仿宋" w:hint="eastAsia"/>
          <w:sz w:val="28"/>
          <w:szCs w:val="28"/>
        </w:rPr>
        <w:t xml:space="preserve">                                                                                                         </w:t>
      </w:r>
    </w:p>
    <w:p w:rsidR="000954D7" w:rsidRDefault="00D56066">
      <w:pPr>
        <w:pStyle w:val="ab"/>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钢白云石粉合格供方（提供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合同原件或仅限价格、金额覆盖的原件扫描件）</w:t>
      </w:r>
      <w:r>
        <w:rPr>
          <w:rFonts w:ascii="仿宋" w:eastAsia="仿宋" w:hAnsi="仿宋" w:hint="eastAsia"/>
          <w:sz w:val="28"/>
          <w:szCs w:val="28"/>
        </w:rPr>
        <w:t>，且</w:t>
      </w:r>
      <w:r>
        <w:rPr>
          <w:rFonts w:ascii="仿宋" w:eastAsia="仿宋" w:hAnsi="仿宋" w:hint="eastAsia"/>
          <w:sz w:val="28"/>
          <w:szCs w:val="28"/>
        </w:rPr>
        <w:t>注册资本必须不少于</w:t>
      </w:r>
      <w:r>
        <w:rPr>
          <w:rFonts w:ascii="仿宋" w:eastAsia="仿宋" w:hAnsi="仿宋" w:hint="eastAsia"/>
          <w:sz w:val="28"/>
          <w:szCs w:val="28"/>
        </w:rPr>
        <w:t>4</w:t>
      </w:r>
      <w:r>
        <w:rPr>
          <w:rFonts w:ascii="仿宋" w:eastAsia="仿宋" w:hAnsi="仿宋" w:hint="eastAsia"/>
          <w:sz w:val="28"/>
          <w:szCs w:val="28"/>
        </w:rPr>
        <w:t>00</w:t>
      </w:r>
      <w:r>
        <w:rPr>
          <w:rFonts w:ascii="仿宋" w:eastAsia="仿宋" w:hAnsi="仿宋" w:hint="eastAsia"/>
          <w:sz w:val="28"/>
          <w:szCs w:val="28"/>
        </w:rPr>
        <w:t>万元</w:t>
      </w:r>
      <w:r>
        <w:rPr>
          <w:rFonts w:ascii="仿宋" w:eastAsia="仿宋" w:hAnsi="仿宋" w:hint="eastAsia"/>
          <w:sz w:val="28"/>
          <w:szCs w:val="28"/>
        </w:rPr>
        <w:t>，实收资本不少于</w:t>
      </w:r>
      <w:r>
        <w:rPr>
          <w:rFonts w:ascii="仿宋" w:eastAsia="仿宋" w:hAnsi="仿宋" w:hint="eastAsia"/>
          <w:sz w:val="28"/>
          <w:szCs w:val="28"/>
        </w:rPr>
        <w:t>240</w:t>
      </w:r>
      <w:r>
        <w:rPr>
          <w:rFonts w:ascii="仿宋" w:eastAsia="仿宋" w:hAnsi="仿宋" w:hint="eastAsia"/>
          <w:sz w:val="28"/>
          <w:szCs w:val="28"/>
        </w:rPr>
        <w:t>万，注册时间</w:t>
      </w:r>
      <w:r>
        <w:rPr>
          <w:rFonts w:ascii="仿宋" w:eastAsia="仿宋" w:hAnsi="仿宋" w:hint="eastAsia"/>
          <w:sz w:val="28"/>
          <w:szCs w:val="28"/>
        </w:rPr>
        <w:t>1</w:t>
      </w:r>
      <w:r>
        <w:rPr>
          <w:rFonts w:ascii="仿宋" w:eastAsia="仿宋" w:hAnsi="仿宋" w:hint="eastAsia"/>
          <w:sz w:val="28"/>
          <w:szCs w:val="28"/>
        </w:rPr>
        <w:t>年以上</w:t>
      </w:r>
      <w:r>
        <w:rPr>
          <w:rFonts w:ascii="仿宋" w:eastAsia="仿宋" w:hAnsi="仿宋" w:hint="eastAsia"/>
          <w:sz w:val="28"/>
          <w:szCs w:val="28"/>
        </w:rPr>
        <w:t>。</w:t>
      </w:r>
      <w:r>
        <w:rPr>
          <w:rFonts w:ascii="仿宋" w:eastAsia="仿宋" w:hAnsi="仿宋" w:hint="eastAsia"/>
          <w:sz w:val="28"/>
          <w:szCs w:val="28"/>
        </w:rPr>
        <w:t xml:space="preserve">  </w:t>
      </w:r>
      <w:bookmarkStart w:id="4" w:name="_GoBack"/>
      <w:bookmarkEnd w:id="4"/>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为白云石加工企业，具有该产品供货业绩（提供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合同原件或仅限价格、金额覆盖的原件扫描件），</w:t>
      </w:r>
      <w:r>
        <w:rPr>
          <w:rFonts w:ascii="仿宋" w:eastAsia="仿宋" w:hAnsi="仿宋" w:hint="eastAsia"/>
          <w:sz w:val="28"/>
          <w:szCs w:val="28"/>
        </w:rPr>
        <w:t>投</w:t>
      </w:r>
      <w:r>
        <w:rPr>
          <w:rFonts w:ascii="仿宋" w:eastAsia="仿宋" w:hAnsi="仿宋" w:hint="eastAsia"/>
          <w:sz w:val="28"/>
          <w:szCs w:val="28"/>
        </w:rPr>
        <w:t>标人在法律上和财务上独立并能合法运作，具有法人地位和独立订立合同的能力。注册资本必须不少于</w:t>
      </w:r>
      <w:r>
        <w:rPr>
          <w:rFonts w:ascii="仿宋" w:eastAsia="仿宋" w:hAnsi="仿宋" w:hint="eastAsia"/>
          <w:sz w:val="28"/>
          <w:szCs w:val="28"/>
        </w:rPr>
        <w:t>4</w:t>
      </w:r>
      <w:r>
        <w:rPr>
          <w:rFonts w:ascii="仿宋" w:eastAsia="仿宋" w:hAnsi="仿宋" w:hint="eastAsia"/>
          <w:sz w:val="28"/>
          <w:szCs w:val="28"/>
        </w:rPr>
        <w:t>00</w:t>
      </w:r>
      <w:r>
        <w:rPr>
          <w:rFonts w:ascii="仿宋" w:eastAsia="仿宋" w:hAnsi="仿宋" w:hint="eastAsia"/>
          <w:sz w:val="28"/>
          <w:szCs w:val="28"/>
        </w:rPr>
        <w:t>万元</w:t>
      </w:r>
      <w:r>
        <w:rPr>
          <w:rFonts w:ascii="仿宋" w:eastAsia="仿宋" w:hAnsi="仿宋" w:hint="eastAsia"/>
          <w:sz w:val="28"/>
          <w:szCs w:val="28"/>
        </w:rPr>
        <w:t>，实收资本不少于</w:t>
      </w:r>
      <w:r>
        <w:rPr>
          <w:rFonts w:ascii="仿宋" w:eastAsia="仿宋" w:hAnsi="仿宋" w:hint="eastAsia"/>
          <w:sz w:val="28"/>
          <w:szCs w:val="28"/>
        </w:rPr>
        <w:t>240</w:t>
      </w:r>
      <w:r>
        <w:rPr>
          <w:rFonts w:ascii="仿宋" w:eastAsia="仿宋" w:hAnsi="仿宋" w:hint="eastAsia"/>
          <w:sz w:val="28"/>
          <w:szCs w:val="28"/>
        </w:rPr>
        <w:t>万，注册时间</w:t>
      </w:r>
      <w:r>
        <w:rPr>
          <w:rFonts w:ascii="仿宋" w:eastAsia="仿宋" w:hAnsi="仿宋" w:hint="eastAsia"/>
          <w:sz w:val="28"/>
          <w:szCs w:val="28"/>
        </w:rPr>
        <w:t>1</w:t>
      </w:r>
      <w:r>
        <w:rPr>
          <w:rFonts w:ascii="仿宋" w:eastAsia="仿宋" w:hAnsi="仿宋" w:hint="eastAsia"/>
          <w:sz w:val="28"/>
          <w:szCs w:val="28"/>
        </w:rPr>
        <w:t>年以上</w:t>
      </w:r>
      <w:r>
        <w:rPr>
          <w:rFonts w:ascii="仿宋" w:eastAsia="仿宋" w:hAnsi="仿宋" w:hint="eastAsia"/>
          <w:sz w:val="28"/>
          <w:szCs w:val="28"/>
        </w:rPr>
        <w:t>；</w:t>
      </w:r>
      <w:r>
        <w:rPr>
          <w:rFonts w:ascii="仿宋" w:eastAsia="仿宋" w:hAnsi="仿宋" w:hint="eastAsia"/>
          <w:sz w:val="28"/>
          <w:szCs w:val="28"/>
        </w:rPr>
        <w:t>投</w:t>
      </w:r>
      <w:r>
        <w:rPr>
          <w:rFonts w:ascii="仿宋" w:eastAsia="仿宋" w:hAnsi="仿宋" w:hint="eastAsia"/>
          <w:sz w:val="28"/>
          <w:szCs w:val="28"/>
        </w:rPr>
        <w:t>标人具有良好的银行资信和商业信誉，没有处于被责令停业或破产状态，且资产未被重组、接管和冻结；</w:t>
      </w:r>
      <w:r>
        <w:rPr>
          <w:rFonts w:ascii="仿宋" w:eastAsia="仿宋" w:hAnsi="仿宋" w:hint="eastAsia"/>
          <w:sz w:val="28"/>
          <w:szCs w:val="28"/>
        </w:rPr>
        <w:t>投</w:t>
      </w:r>
      <w:r>
        <w:rPr>
          <w:rFonts w:ascii="仿宋" w:eastAsia="仿宋" w:hAnsi="仿宋" w:hint="eastAsia"/>
          <w:sz w:val="28"/>
          <w:szCs w:val="28"/>
        </w:rPr>
        <w:t>标人营业执照经营范围应包含本次投</w:t>
      </w:r>
      <w:r>
        <w:rPr>
          <w:rFonts w:ascii="仿宋" w:eastAsia="仿宋" w:hAnsi="仿宋" w:hint="eastAsia"/>
          <w:sz w:val="28"/>
          <w:szCs w:val="28"/>
        </w:rPr>
        <w:t>标标的物范围。</w:t>
      </w:r>
      <w:r>
        <w:rPr>
          <w:rFonts w:ascii="仿宋" w:eastAsia="仿宋" w:hAnsi="仿宋" w:hint="eastAsia"/>
          <w:sz w:val="28"/>
          <w:szCs w:val="28"/>
        </w:rPr>
        <w:t xml:space="preserve">                                                                3     </w:t>
      </w:r>
      <w:r>
        <w:rPr>
          <w:rFonts w:ascii="仿宋" w:eastAsia="仿宋" w:hAnsi="仿宋" w:hint="eastAsia"/>
          <w:b/>
          <w:sz w:val="28"/>
          <w:szCs w:val="28"/>
        </w:rPr>
        <w:t>招标文件获取</w:t>
      </w:r>
    </w:p>
    <w:p w:rsidR="000954D7" w:rsidRDefault="00D56066">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0954D7" w:rsidRDefault="00D56066">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954D7" w:rsidRDefault="00D56066">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0954D7" w:rsidRDefault="00D56066">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0954D7" w:rsidRDefault="00D56066">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60000</w:t>
      </w:r>
      <w:r>
        <w:rPr>
          <w:rFonts w:ascii="仿宋" w:eastAsia="仿宋" w:hAnsi="仿宋"/>
          <w:sz w:val="28"/>
          <w:szCs w:val="28"/>
        </w:rPr>
        <w:t>元人民币</w:t>
      </w:r>
      <w:r>
        <w:rPr>
          <w:rFonts w:ascii="仿宋" w:eastAsia="仿宋" w:hAnsi="仿宋" w:hint="eastAsia"/>
          <w:sz w:val="28"/>
          <w:szCs w:val="28"/>
        </w:rPr>
        <w:t>。</w:t>
      </w:r>
    </w:p>
    <w:p w:rsidR="000954D7" w:rsidRDefault="00D56066">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0954D7" w:rsidRDefault="00D56066">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954D7" w:rsidRDefault="00D56066">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0954D7" w:rsidRDefault="00D56066">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954D7" w:rsidRDefault="00D56066">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0954D7" w:rsidRDefault="00D56066">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0954D7" w:rsidRDefault="00D56066">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lastRenderedPageBreak/>
        <w:t>投标和开标</w:t>
      </w:r>
    </w:p>
    <w:p w:rsidR="000954D7" w:rsidRDefault="00D56066">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Pr>
          <w:rFonts w:ascii="仿宋" w:eastAsia="仿宋" w:hAnsi="仿宋" w:hint="eastAsia"/>
          <w:b/>
          <w:sz w:val="28"/>
          <w:szCs w:val="28"/>
          <w:u w:val="single"/>
        </w:rPr>
        <w:t>7</w:t>
      </w:r>
      <w:r>
        <w:rPr>
          <w:rFonts w:ascii="仿宋" w:eastAsia="仿宋" w:hAnsi="仿宋"/>
          <w:b/>
          <w:sz w:val="28"/>
          <w:szCs w:val="28"/>
          <w:u w:val="single"/>
        </w:rPr>
        <w:t>月</w:t>
      </w:r>
      <w:r>
        <w:rPr>
          <w:rFonts w:ascii="仿宋" w:eastAsia="仿宋" w:hAnsi="仿宋" w:hint="eastAsia"/>
          <w:b/>
          <w:sz w:val="28"/>
          <w:szCs w:val="28"/>
          <w:u w:val="single"/>
        </w:rPr>
        <w:t>27</w:t>
      </w:r>
      <w:r>
        <w:rPr>
          <w:rFonts w:ascii="仿宋" w:eastAsia="仿宋" w:hAnsi="仿宋"/>
          <w:b/>
          <w:sz w:val="28"/>
          <w:szCs w:val="28"/>
          <w:u w:val="single"/>
        </w:rPr>
        <w:t>日</w:t>
      </w:r>
      <w:r>
        <w:rPr>
          <w:rFonts w:ascii="仿宋" w:eastAsia="仿宋" w:hAnsi="仿宋" w:hint="eastAsia"/>
          <w:b/>
          <w:sz w:val="28"/>
          <w:szCs w:val="28"/>
          <w:u w:val="single"/>
        </w:rPr>
        <w:t>上</w:t>
      </w:r>
      <w:r>
        <w:rPr>
          <w:rFonts w:ascii="仿宋" w:eastAsia="仿宋" w:hAnsi="仿宋"/>
          <w:b/>
          <w:sz w:val="28"/>
          <w:szCs w:val="28"/>
          <w:u w:val="single"/>
        </w:rPr>
        <w:t>午</w:t>
      </w:r>
      <w:r>
        <w:rPr>
          <w:rFonts w:ascii="仿宋" w:eastAsia="仿宋" w:hAnsi="仿宋" w:hint="eastAsia"/>
          <w:b/>
          <w:sz w:val="28"/>
          <w:szCs w:val="28"/>
          <w:u w:val="single"/>
        </w:rPr>
        <w:t>10</w:t>
      </w:r>
      <w:r>
        <w:rPr>
          <w:rFonts w:ascii="仿宋" w:eastAsia="仿宋" w:hAnsi="仿宋"/>
          <w:b/>
          <w:sz w:val="28"/>
          <w:szCs w:val="28"/>
          <w:u w:val="single"/>
        </w:rPr>
        <w:t>:</w:t>
      </w:r>
      <w:r>
        <w:rPr>
          <w:rFonts w:ascii="仿宋" w:eastAsia="仿宋" w:hAnsi="仿宋" w:hint="eastAsia"/>
          <w:b/>
          <w:sz w:val="28"/>
          <w:szCs w:val="28"/>
          <w:u w:val="single"/>
        </w:rPr>
        <w:t>30(</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0954D7" w:rsidRDefault="00D56066">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0954D7" w:rsidRDefault="00D56066">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954D7" w:rsidRDefault="00D56066">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0954D7" w:rsidRDefault="00D56066">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0954D7" w:rsidRDefault="00D56066">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0954D7" w:rsidRDefault="00D56066">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0954D7" w:rsidRDefault="00D56066">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0954D7" w:rsidRDefault="00D56066">
      <w:pPr>
        <w:pStyle w:val="ab"/>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0954D7" w:rsidRDefault="00D56066">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0954D7" w:rsidRDefault="00D56066">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954D7" w:rsidRDefault="00D56066">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0954D7" w:rsidRDefault="00D56066">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0954D7" w:rsidRDefault="00D56066">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w:t>
      </w:r>
      <w:r>
        <w:rPr>
          <w:rFonts w:ascii="仿宋" w:eastAsia="仿宋" w:hAnsi="仿宋" w:hint="eastAsia"/>
          <w:sz w:val="28"/>
          <w:szCs w:val="28"/>
        </w:rPr>
        <w:t>13875670835</w:t>
      </w:r>
    </w:p>
    <w:p w:rsidR="000954D7" w:rsidRDefault="00D56066">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0954D7" w:rsidRDefault="00D56066">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0954D7" w:rsidRDefault="00D56066">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0954D7" w:rsidRDefault="00D56066">
      <w:pPr>
        <w:pStyle w:val="ab"/>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sectPr w:rsidR="000954D7" w:rsidSect="000954D7">
      <w:pgSz w:w="11906" w:h="16838"/>
      <w:pgMar w:top="1157" w:right="869" w:bottom="1157"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066" w:rsidRDefault="00D56066" w:rsidP="00D56066">
      <w:r>
        <w:separator/>
      </w:r>
    </w:p>
  </w:endnote>
  <w:endnote w:type="continuationSeparator" w:id="1">
    <w:p w:rsidR="00D56066" w:rsidRDefault="00D56066" w:rsidP="00D56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066" w:rsidRDefault="00D56066" w:rsidP="00D56066">
      <w:r>
        <w:separator/>
      </w:r>
    </w:p>
  </w:footnote>
  <w:footnote w:type="continuationSeparator" w:id="1">
    <w:p w:rsidR="00D56066" w:rsidRDefault="00D56066" w:rsidP="00D56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67C19"/>
    <w:multiLevelType w:val="multilevel"/>
    <w:tmpl w:val="65E67C19"/>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1413761C"/>
    <w:rsid w:val="19441E69"/>
    <w:rsid w:val="229A4576"/>
    <w:rsid w:val="508B57DB"/>
    <w:rsid w:val="72D371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4D7"/>
    <w:pPr>
      <w:widowControl w:val="0"/>
      <w:jc w:val="both"/>
    </w:pPr>
    <w:rPr>
      <w:kern w:val="2"/>
      <w:sz w:val="21"/>
      <w:szCs w:val="24"/>
    </w:rPr>
  </w:style>
  <w:style w:type="paragraph" w:styleId="1">
    <w:name w:val="heading 1"/>
    <w:basedOn w:val="a"/>
    <w:next w:val="a"/>
    <w:uiPriority w:val="9"/>
    <w:qFormat/>
    <w:rsid w:val="000954D7"/>
    <w:pPr>
      <w:keepNext/>
      <w:spacing w:before="240" w:after="60"/>
      <w:outlineLvl w:val="0"/>
    </w:pPr>
    <w:rPr>
      <w:rFonts w:ascii="Cambria" w:hAnsi="Cambria"/>
      <w:b/>
      <w:bCs/>
      <w:kern w:val="32"/>
      <w:sz w:val="32"/>
      <w:szCs w:val="32"/>
    </w:rPr>
  </w:style>
  <w:style w:type="paragraph" w:styleId="2">
    <w:name w:val="heading 2"/>
    <w:basedOn w:val="a"/>
    <w:next w:val="a"/>
    <w:qFormat/>
    <w:rsid w:val="000954D7"/>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954D7"/>
    <w:pPr>
      <w:spacing w:after="120"/>
    </w:pPr>
  </w:style>
  <w:style w:type="paragraph" w:styleId="a4">
    <w:name w:val="Balloon Text"/>
    <w:basedOn w:val="a"/>
    <w:link w:val="Char"/>
    <w:uiPriority w:val="99"/>
    <w:semiHidden/>
    <w:unhideWhenUsed/>
    <w:rsid w:val="000954D7"/>
    <w:rPr>
      <w:sz w:val="18"/>
      <w:szCs w:val="18"/>
    </w:rPr>
  </w:style>
  <w:style w:type="paragraph" w:styleId="a5">
    <w:name w:val="footer"/>
    <w:basedOn w:val="a"/>
    <w:link w:val="Char0"/>
    <w:uiPriority w:val="99"/>
    <w:semiHidden/>
    <w:unhideWhenUsed/>
    <w:rsid w:val="000954D7"/>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0954D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954D7"/>
  </w:style>
  <w:style w:type="paragraph" w:styleId="4">
    <w:name w:val="toc 4"/>
    <w:basedOn w:val="a"/>
    <w:next w:val="a"/>
    <w:qFormat/>
    <w:rsid w:val="000954D7"/>
    <w:pPr>
      <w:ind w:leftChars="600" w:left="1260"/>
    </w:pPr>
  </w:style>
  <w:style w:type="paragraph" w:styleId="20">
    <w:name w:val="toc 2"/>
    <w:basedOn w:val="a"/>
    <w:next w:val="a"/>
    <w:uiPriority w:val="39"/>
    <w:rsid w:val="000954D7"/>
    <w:pPr>
      <w:ind w:leftChars="200" w:left="420"/>
    </w:pPr>
  </w:style>
  <w:style w:type="paragraph" w:styleId="21">
    <w:name w:val="Body Text 2"/>
    <w:basedOn w:val="a"/>
    <w:rsid w:val="000954D7"/>
    <w:pPr>
      <w:spacing w:after="120" w:line="480" w:lineRule="auto"/>
    </w:pPr>
    <w:rPr>
      <w:rFonts w:eastAsia="方正仿宋简体"/>
      <w:sz w:val="30"/>
    </w:rPr>
  </w:style>
  <w:style w:type="paragraph" w:styleId="a7">
    <w:name w:val="Title"/>
    <w:basedOn w:val="a"/>
    <w:next w:val="a"/>
    <w:link w:val="Char2"/>
    <w:qFormat/>
    <w:rsid w:val="000954D7"/>
    <w:pPr>
      <w:spacing w:before="240" w:after="60"/>
      <w:jc w:val="center"/>
      <w:outlineLvl w:val="0"/>
    </w:pPr>
    <w:rPr>
      <w:rFonts w:ascii="Cambria" w:hAnsi="Cambria"/>
      <w:b/>
      <w:sz w:val="32"/>
    </w:rPr>
  </w:style>
  <w:style w:type="character" w:styleId="a8">
    <w:name w:val="Strong"/>
    <w:basedOn w:val="a0"/>
    <w:uiPriority w:val="22"/>
    <w:qFormat/>
    <w:rsid w:val="000954D7"/>
    <w:rPr>
      <w:rFonts w:ascii="宋体" w:eastAsia="宋体" w:hAnsi="宋体"/>
      <w:b/>
      <w:bCs/>
      <w:sz w:val="24"/>
    </w:rPr>
  </w:style>
  <w:style w:type="character" w:styleId="a9">
    <w:name w:val="page number"/>
    <w:basedOn w:val="a0"/>
    <w:qFormat/>
    <w:rsid w:val="000954D7"/>
  </w:style>
  <w:style w:type="character" w:styleId="aa">
    <w:name w:val="Hyperlink"/>
    <w:basedOn w:val="a0"/>
    <w:uiPriority w:val="99"/>
    <w:qFormat/>
    <w:rsid w:val="000954D7"/>
    <w:rPr>
      <w:color w:val="0000FF"/>
      <w:u w:val="single"/>
    </w:rPr>
  </w:style>
  <w:style w:type="character" w:customStyle="1" w:styleId="Char1">
    <w:name w:val="页眉 Char"/>
    <w:basedOn w:val="a0"/>
    <w:link w:val="a6"/>
    <w:uiPriority w:val="99"/>
    <w:semiHidden/>
    <w:rsid w:val="000954D7"/>
    <w:rPr>
      <w:sz w:val="18"/>
      <w:szCs w:val="18"/>
    </w:rPr>
  </w:style>
  <w:style w:type="character" w:customStyle="1" w:styleId="Char0">
    <w:name w:val="页脚 Char"/>
    <w:basedOn w:val="a0"/>
    <w:link w:val="a5"/>
    <w:uiPriority w:val="99"/>
    <w:semiHidden/>
    <w:rsid w:val="000954D7"/>
    <w:rPr>
      <w:sz w:val="18"/>
      <w:szCs w:val="18"/>
    </w:rPr>
  </w:style>
  <w:style w:type="character" w:customStyle="1" w:styleId="Char2">
    <w:name w:val="标题 Char"/>
    <w:basedOn w:val="a0"/>
    <w:link w:val="a7"/>
    <w:qFormat/>
    <w:rsid w:val="000954D7"/>
    <w:rPr>
      <w:rFonts w:ascii="Cambria" w:eastAsia="宋体" w:hAnsi="Cambria" w:cs="Times New Roman"/>
      <w:b/>
      <w:sz w:val="32"/>
      <w:szCs w:val="24"/>
    </w:rPr>
  </w:style>
  <w:style w:type="paragraph" w:styleId="ab">
    <w:name w:val="List Paragraph"/>
    <w:basedOn w:val="a"/>
    <w:uiPriority w:val="34"/>
    <w:qFormat/>
    <w:rsid w:val="000954D7"/>
    <w:pPr>
      <w:ind w:firstLineChars="200" w:firstLine="420"/>
    </w:pPr>
  </w:style>
  <w:style w:type="paragraph" w:customStyle="1" w:styleId="p0">
    <w:name w:val="p0"/>
    <w:basedOn w:val="a"/>
    <w:qFormat/>
    <w:rsid w:val="000954D7"/>
    <w:pPr>
      <w:widowControl/>
    </w:pPr>
    <w:rPr>
      <w:szCs w:val="21"/>
    </w:rPr>
  </w:style>
  <w:style w:type="paragraph" w:customStyle="1" w:styleId="TOC1">
    <w:name w:val="TOC 标题1"/>
    <w:basedOn w:val="1"/>
    <w:next w:val="a"/>
    <w:uiPriority w:val="39"/>
    <w:semiHidden/>
    <w:unhideWhenUsed/>
    <w:qFormat/>
    <w:rsid w:val="000954D7"/>
    <w:pPr>
      <w:keepLines/>
      <w:spacing w:before="340" w:after="330" w:line="578" w:lineRule="auto"/>
      <w:outlineLvl w:val="9"/>
    </w:pPr>
    <w:rPr>
      <w:rFonts w:ascii="Times New Roman" w:hAnsi="Times New Roman"/>
      <w:kern w:val="44"/>
      <w:sz w:val="44"/>
      <w:szCs w:val="44"/>
    </w:rPr>
  </w:style>
  <w:style w:type="character" w:customStyle="1" w:styleId="Char">
    <w:name w:val="批注框文本 Char"/>
    <w:basedOn w:val="a0"/>
    <w:link w:val="a4"/>
    <w:uiPriority w:val="99"/>
    <w:semiHidden/>
    <w:qFormat/>
    <w:rsid w:val="000954D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1368</Characters>
  <Application>Microsoft Office Word</Application>
  <DocSecurity>0</DocSecurity>
  <Lines>11</Lines>
  <Paragraphs>3</Paragraphs>
  <ScaleCrop>false</ScaleCrop>
  <Company>china</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12</cp:revision>
  <dcterms:created xsi:type="dcterms:W3CDTF">2021-06-17T09:38:00Z</dcterms:created>
  <dcterms:modified xsi:type="dcterms:W3CDTF">2021-07-13T03:53:00Z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