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项目编号：HGZB21351</w:t>
      </w:r>
    </w:p>
    <w:p>
      <w:pPr>
        <w:pStyle w:val="8"/>
        <w:numPr>
          <w:ilvl w:val="1"/>
          <w:numId w:val="1"/>
        </w:numPr>
        <w:adjustRightInd w:val="0"/>
        <w:snapToGrid w:val="0"/>
        <w:spacing w:line="360" w:lineRule="exact"/>
        <w:ind w:firstLineChars="0"/>
        <w:contextualSpacing/>
        <w:jc w:val="left"/>
        <w:rPr>
          <w:rFonts w:ascii="仿宋" w:hAnsi="仿宋" w:eastAsia="仿宋"/>
          <w:kern w:val="10"/>
          <w:sz w:val="28"/>
          <w:szCs w:val="28"/>
        </w:rPr>
      </w:pPr>
      <w:r>
        <w:rPr>
          <w:rFonts w:hint="eastAsia" w:ascii="仿宋" w:hAnsi="仿宋" w:eastAsia="仿宋"/>
          <w:kern w:val="10"/>
          <w:sz w:val="28"/>
          <w:szCs w:val="28"/>
        </w:rPr>
        <w:t>项目名称：2021年8-10月炼钢厂预熔型低钛低硼高铝精炼渣采购项目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货物名称：预熔型低钛低硼高铝渣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9</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交付时间：2021年8-10月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tabs>
          <w:tab w:val="left" w:pos="420"/>
          <w:tab w:val="clear"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需方预熔型高铝渣合格供方（已被需方列入黑名单或暂停供货资质的供方不可参标）。                                                                                                                                                                                                                                                                  2.2  为华菱湘钢、涟钢预熔型低钛低硼高铝渣合格供方（提供1份近两年的合同原件或仅限价格、金额覆盖的原件扫描件）。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7</w:t>
      </w:r>
      <w:bookmarkStart w:id="0" w:name="_GoBack"/>
      <w:bookmarkEnd w:id="0"/>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2021年7月28日下午14：30(北京时间)</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5E627D"/>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1AF83F63"/>
    <w:rsid w:val="1EFB1DEB"/>
    <w:rsid w:val="20807F33"/>
    <w:rsid w:val="2C1A12D1"/>
    <w:rsid w:val="300B7449"/>
    <w:rsid w:val="53CF0680"/>
    <w:rsid w:val="76E34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230</Words>
  <Characters>1315</Characters>
  <Lines>10</Lines>
  <Paragraphs>3</Paragraphs>
  <TotalTime>40</TotalTime>
  <ScaleCrop>false</ScaleCrop>
  <LinksUpToDate>false</LinksUpToDate>
  <CharactersWithSpaces>1542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未定义</cp:lastModifiedBy>
  <dcterms:modified xsi:type="dcterms:W3CDTF">2021-07-20T08:29:52Z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