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770" w:rsidRDefault="00D54FB1">
      <w:pPr>
        <w:pStyle w:val="a5"/>
        <w:rPr>
          <w:rFonts w:asciiTheme="majorEastAsia" w:eastAsiaTheme="majorEastAsia" w:hAnsiTheme="majorEastAsia"/>
        </w:rPr>
      </w:pPr>
      <w:r>
        <w:rPr>
          <w:rFonts w:asciiTheme="majorEastAsia" w:eastAsiaTheme="majorEastAsia" w:hAnsiTheme="majorEastAsia" w:hint="eastAsia"/>
        </w:rPr>
        <w:t>招</w:t>
      </w:r>
      <w:r>
        <w:rPr>
          <w:rFonts w:asciiTheme="majorEastAsia" w:eastAsiaTheme="majorEastAsia" w:hAnsiTheme="majorEastAsia" w:hint="eastAsia"/>
        </w:rPr>
        <w:t xml:space="preserve">  </w:t>
      </w:r>
      <w:r>
        <w:rPr>
          <w:rFonts w:asciiTheme="majorEastAsia" w:eastAsiaTheme="majorEastAsia" w:hAnsiTheme="majorEastAsia" w:hint="eastAsia"/>
        </w:rPr>
        <w:t>标</w:t>
      </w:r>
      <w:r>
        <w:rPr>
          <w:rFonts w:asciiTheme="majorEastAsia" w:eastAsiaTheme="majorEastAsia" w:hAnsiTheme="majorEastAsia" w:hint="eastAsia"/>
        </w:rPr>
        <w:t xml:space="preserve">  </w:t>
      </w:r>
      <w:r>
        <w:rPr>
          <w:rFonts w:asciiTheme="majorEastAsia" w:eastAsiaTheme="majorEastAsia" w:hAnsiTheme="majorEastAsia" w:hint="eastAsia"/>
        </w:rPr>
        <w:t>公</w:t>
      </w:r>
      <w:r>
        <w:rPr>
          <w:rFonts w:asciiTheme="majorEastAsia" w:eastAsiaTheme="majorEastAsia" w:hAnsiTheme="majorEastAsia" w:hint="eastAsia"/>
        </w:rPr>
        <w:t xml:space="preserve">  </w:t>
      </w:r>
      <w:r>
        <w:rPr>
          <w:rFonts w:asciiTheme="majorEastAsia" w:eastAsiaTheme="majorEastAsia" w:hAnsiTheme="majorEastAsia" w:hint="eastAsia"/>
        </w:rPr>
        <w:t>告</w:t>
      </w:r>
    </w:p>
    <w:p w:rsidR="004C5770" w:rsidRDefault="00D54FB1">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4C5770" w:rsidRDefault="00D54FB1">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HGZB21352</w:t>
      </w:r>
    </w:p>
    <w:p w:rsidR="004C5770" w:rsidRDefault="00D54FB1">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8-10</w:t>
      </w:r>
      <w:r>
        <w:rPr>
          <w:rFonts w:ascii="仿宋" w:eastAsia="仿宋" w:hAnsi="仿宋" w:hint="eastAsia"/>
          <w:sz w:val="28"/>
          <w:szCs w:val="28"/>
        </w:rPr>
        <w:t>月炼钢厂烧结型高铝精炼渣招标采购项目</w:t>
      </w:r>
    </w:p>
    <w:p w:rsidR="004C5770" w:rsidRDefault="00D54FB1">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4C5770" w:rsidRDefault="00D54FB1">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4C5770" w:rsidRDefault="00D54FB1">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货物名称：烧结型高铝精炼渣</w:t>
      </w:r>
    </w:p>
    <w:p w:rsidR="004C5770" w:rsidRDefault="00D54FB1">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18</w:t>
      </w:r>
      <w:r>
        <w:rPr>
          <w:rFonts w:ascii="仿宋" w:eastAsia="仿宋" w:hAnsi="仿宋" w:hint="eastAsia"/>
          <w:sz w:val="28"/>
          <w:szCs w:val="28"/>
        </w:rPr>
        <w:t>00</w:t>
      </w:r>
      <w:r>
        <w:rPr>
          <w:rFonts w:ascii="仿宋" w:eastAsia="仿宋" w:hAnsi="仿宋" w:hint="eastAsia"/>
          <w:sz w:val="28"/>
          <w:szCs w:val="28"/>
        </w:rPr>
        <w:t>吨，具体数量以分厂计划为准</w:t>
      </w:r>
      <w:r>
        <w:rPr>
          <w:rFonts w:ascii="仿宋" w:eastAsia="仿宋" w:hAnsi="仿宋" w:hint="eastAsia"/>
          <w:sz w:val="28"/>
          <w:szCs w:val="28"/>
        </w:rPr>
        <w:t>,</w:t>
      </w:r>
      <w:r>
        <w:rPr>
          <w:rFonts w:ascii="仿宋" w:eastAsia="仿宋" w:hAnsi="仿宋" w:hint="eastAsia"/>
          <w:sz w:val="28"/>
          <w:szCs w:val="28"/>
        </w:rPr>
        <w:t>均衡到货。</w:t>
      </w:r>
    </w:p>
    <w:p w:rsidR="004C5770" w:rsidRDefault="00D54FB1">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8-10</w:t>
      </w:r>
      <w:r>
        <w:rPr>
          <w:rFonts w:ascii="仿宋" w:eastAsia="仿宋" w:hAnsi="仿宋" w:hint="eastAsia"/>
          <w:sz w:val="28"/>
          <w:szCs w:val="28"/>
        </w:rPr>
        <w:t>月</w:t>
      </w:r>
      <w:r>
        <w:rPr>
          <w:rFonts w:ascii="仿宋" w:eastAsia="仿宋" w:hAnsi="仿宋" w:hint="eastAsia"/>
          <w:sz w:val="28"/>
          <w:szCs w:val="28"/>
        </w:rPr>
        <w:t xml:space="preserve">  </w:t>
      </w:r>
    </w:p>
    <w:p w:rsidR="004C5770" w:rsidRDefault="00D54FB1">
      <w:pPr>
        <w:pStyle w:val="1"/>
        <w:adjustRightInd w:val="0"/>
        <w:snapToGrid w:val="0"/>
        <w:spacing w:line="360" w:lineRule="exact"/>
        <w:ind w:left="431" w:firstLineChars="15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4C5770" w:rsidRDefault="00D54FB1">
      <w:pPr>
        <w:pStyle w:val="1"/>
        <w:adjustRightInd w:val="0"/>
        <w:snapToGrid w:val="0"/>
        <w:spacing w:line="360" w:lineRule="exact"/>
        <w:ind w:leftChars="399" w:left="838" w:firstLineChars="0" w:firstLine="0"/>
        <w:rPr>
          <w:rFonts w:ascii="仿宋" w:eastAsia="仿宋" w:hAnsi="仿宋"/>
          <w:sz w:val="28"/>
          <w:szCs w:val="28"/>
        </w:rPr>
      </w:pPr>
      <w:r>
        <w:rPr>
          <w:rFonts w:ascii="仿宋" w:eastAsia="仿宋" w:hAnsi="仿宋" w:hint="eastAsia"/>
          <w:sz w:val="28"/>
          <w:szCs w:val="28"/>
        </w:rPr>
        <w:t>备注：备注：</w:t>
      </w:r>
      <w:r>
        <w:rPr>
          <w:rFonts w:ascii="仿宋" w:eastAsia="仿宋" w:hAnsi="仿宋" w:hint="eastAsia"/>
          <w:sz w:val="28"/>
          <w:szCs w:val="28"/>
        </w:rPr>
        <w:t>包括大电炉用和小电炉用两种</w:t>
      </w:r>
      <w:r>
        <w:rPr>
          <w:rFonts w:ascii="仿宋" w:eastAsia="仿宋" w:hAnsi="仿宋" w:hint="eastAsia"/>
          <w:sz w:val="28"/>
          <w:szCs w:val="28"/>
        </w:rPr>
        <w:t>,</w:t>
      </w:r>
      <w:r>
        <w:rPr>
          <w:rFonts w:ascii="仿宋" w:eastAsia="仿宋" w:hAnsi="仿宋" w:hint="eastAsia"/>
          <w:sz w:val="28"/>
          <w:szCs w:val="28"/>
        </w:rPr>
        <w:t>除包装不同外，其他如成分等要求相同，大电炉</w:t>
      </w:r>
      <w:proofErr w:type="gramStart"/>
      <w:r>
        <w:rPr>
          <w:rFonts w:ascii="仿宋" w:eastAsia="仿宋" w:hAnsi="仿宋" w:hint="eastAsia"/>
          <w:sz w:val="28"/>
          <w:szCs w:val="28"/>
        </w:rPr>
        <w:t>用采用</w:t>
      </w:r>
      <w:proofErr w:type="gramEnd"/>
      <w:r>
        <w:rPr>
          <w:rFonts w:ascii="仿宋" w:eastAsia="仿宋" w:hAnsi="仿宋" w:hint="eastAsia"/>
          <w:sz w:val="28"/>
          <w:szCs w:val="28"/>
        </w:rPr>
        <w:t>内衬</w:t>
      </w:r>
      <w:proofErr w:type="gramStart"/>
      <w:r>
        <w:rPr>
          <w:rFonts w:ascii="仿宋" w:eastAsia="仿宋" w:hAnsi="仿宋" w:hint="eastAsia"/>
          <w:sz w:val="28"/>
          <w:szCs w:val="28"/>
        </w:rPr>
        <w:t>防潮吨袋包装</w:t>
      </w:r>
      <w:proofErr w:type="gramEnd"/>
      <w:r>
        <w:rPr>
          <w:rFonts w:ascii="仿宋" w:eastAsia="仿宋" w:hAnsi="仿宋" w:hint="eastAsia"/>
          <w:sz w:val="28"/>
          <w:szCs w:val="28"/>
        </w:rPr>
        <w:t>，每袋净重</w:t>
      </w:r>
      <w:r>
        <w:rPr>
          <w:rFonts w:ascii="仿宋" w:eastAsia="仿宋" w:hAnsi="仿宋" w:hint="eastAsia"/>
          <w:sz w:val="28"/>
          <w:szCs w:val="28"/>
        </w:rPr>
        <w:t>1000kg</w:t>
      </w:r>
      <w:r>
        <w:rPr>
          <w:rFonts w:ascii="仿宋" w:eastAsia="仿宋" w:hAnsi="仿宋" w:hint="eastAsia"/>
          <w:sz w:val="28"/>
          <w:szCs w:val="28"/>
        </w:rPr>
        <w:t>，小电炉</w:t>
      </w:r>
      <w:proofErr w:type="gramStart"/>
      <w:r>
        <w:rPr>
          <w:rFonts w:ascii="仿宋" w:eastAsia="仿宋" w:hAnsi="仿宋" w:hint="eastAsia"/>
          <w:sz w:val="28"/>
          <w:szCs w:val="28"/>
        </w:rPr>
        <w:t>用采用</w:t>
      </w:r>
      <w:proofErr w:type="gramEnd"/>
      <w:r>
        <w:rPr>
          <w:rFonts w:ascii="仿宋" w:eastAsia="仿宋" w:hAnsi="仿宋" w:hint="eastAsia"/>
          <w:sz w:val="28"/>
          <w:szCs w:val="28"/>
        </w:rPr>
        <w:t>内衬</w:t>
      </w:r>
      <w:proofErr w:type="gramStart"/>
      <w:r>
        <w:rPr>
          <w:rFonts w:ascii="仿宋" w:eastAsia="仿宋" w:hAnsi="仿宋" w:hint="eastAsia"/>
          <w:sz w:val="28"/>
          <w:szCs w:val="28"/>
        </w:rPr>
        <w:t>防潮吨袋包装</w:t>
      </w:r>
      <w:proofErr w:type="gramEnd"/>
      <w:r>
        <w:rPr>
          <w:rFonts w:ascii="仿宋" w:eastAsia="仿宋" w:hAnsi="仿宋" w:hint="eastAsia"/>
          <w:sz w:val="28"/>
          <w:szCs w:val="28"/>
        </w:rPr>
        <w:t>，每袋净重</w:t>
      </w:r>
      <w:r>
        <w:rPr>
          <w:rFonts w:ascii="仿宋" w:eastAsia="仿宋" w:hAnsi="仿宋" w:hint="eastAsia"/>
          <w:sz w:val="28"/>
          <w:szCs w:val="28"/>
        </w:rPr>
        <w:t>1000Kg</w:t>
      </w:r>
      <w:r>
        <w:rPr>
          <w:rFonts w:ascii="仿宋" w:eastAsia="仿宋" w:hAnsi="仿宋" w:hint="eastAsia"/>
          <w:sz w:val="28"/>
          <w:szCs w:val="28"/>
        </w:rPr>
        <w:t>，内用小袋防潮包装，小袋净重</w:t>
      </w:r>
      <w:r>
        <w:rPr>
          <w:rFonts w:ascii="仿宋" w:eastAsia="仿宋" w:hAnsi="仿宋" w:hint="eastAsia"/>
          <w:sz w:val="28"/>
          <w:szCs w:val="28"/>
        </w:rPr>
        <w:t>10kg</w:t>
      </w:r>
      <w:r>
        <w:rPr>
          <w:rFonts w:ascii="仿宋" w:eastAsia="仿宋" w:hAnsi="仿宋" w:hint="eastAsia"/>
          <w:sz w:val="28"/>
          <w:szCs w:val="28"/>
        </w:rPr>
        <w:t>±</w:t>
      </w:r>
      <w:r>
        <w:rPr>
          <w:rFonts w:ascii="仿宋" w:eastAsia="仿宋" w:hAnsi="仿宋" w:hint="eastAsia"/>
          <w:sz w:val="28"/>
          <w:szCs w:val="28"/>
        </w:rPr>
        <w:t>1kg</w:t>
      </w:r>
      <w:r>
        <w:rPr>
          <w:rFonts w:ascii="仿宋" w:eastAsia="仿宋" w:hAnsi="仿宋" w:hint="eastAsia"/>
          <w:sz w:val="28"/>
          <w:szCs w:val="28"/>
        </w:rPr>
        <w:t>。</w:t>
      </w:r>
    </w:p>
    <w:p w:rsidR="004C5770" w:rsidRDefault="00D54FB1">
      <w:pPr>
        <w:pStyle w:val="1"/>
        <w:numPr>
          <w:ilvl w:val="0"/>
          <w:numId w:val="1"/>
        </w:numPr>
        <w:tabs>
          <w:tab w:val="clear" w:pos="851"/>
          <w:tab w:val="left" w:pos="420"/>
        </w:tabs>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需方烧结型高铝精炼渣合格供方（已被需方列</w:t>
      </w:r>
      <w:r>
        <w:rPr>
          <w:rFonts w:ascii="仿宋" w:eastAsia="仿宋" w:hAnsi="仿宋" w:hint="eastAsia"/>
          <w:sz w:val="28"/>
          <w:szCs w:val="28"/>
        </w:rPr>
        <w:t>入黑名单或暂停供货资质的供方不可参标）。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钢类精炼渣合格供方（提供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w:t>
      </w:r>
      <w:bookmarkStart w:id="0" w:name="_GoBack"/>
      <w:bookmarkEnd w:id="0"/>
      <w:r>
        <w:rPr>
          <w:rFonts w:ascii="仿宋" w:eastAsia="仿宋" w:hAnsi="仿宋" w:hint="eastAsia"/>
          <w:sz w:val="28"/>
          <w:szCs w:val="28"/>
        </w:rPr>
        <w:t>,</w:t>
      </w:r>
      <w:r>
        <w:rPr>
          <w:rFonts w:ascii="仿宋" w:eastAsia="仿宋" w:hAnsi="仿宋" w:hint="eastAsia"/>
          <w:sz w:val="28"/>
          <w:szCs w:val="28"/>
        </w:rPr>
        <w:t>且注册资本必须不少于</w:t>
      </w:r>
      <w:r>
        <w:rPr>
          <w:rFonts w:ascii="仿宋" w:eastAsia="仿宋" w:hAnsi="仿宋" w:hint="eastAsia"/>
          <w:sz w:val="28"/>
          <w:szCs w:val="28"/>
        </w:rPr>
        <w:t>400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4C5770" w:rsidRDefault="00D54FB1">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4C5770" w:rsidRDefault="00D54FB1">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4C5770" w:rsidRDefault="00D54FB1">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2</w:t>
      </w:r>
      <w:r>
        <w:rPr>
          <w:rFonts w:ascii="仿宋" w:eastAsia="仿宋" w:hAnsi="仿宋" w:hint="eastAsia"/>
          <w:sz w:val="28"/>
          <w:szCs w:val="28"/>
        </w:rPr>
        <w:t>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4C5770" w:rsidRDefault="00D54FB1">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4C5770" w:rsidRDefault="00D54FB1">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6</w:t>
      </w:r>
      <w:r>
        <w:rPr>
          <w:rFonts w:ascii="仿宋" w:eastAsia="仿宋" w:hAnsi="仿宋" w:hint="eastAsia"/>
          <w:sz w:val="28"/>
          <w:szCs w:val="28"/>
          <w:u w:val="single"/>
        </w:rPr>
        <w:t>0000</w:t>
      </w:r>
      <w:r>
        <w:rPr>
          <w:rFonts w:ascii="仿宋" w:eastAsia="仿宋" w:hAnsi="仿宋" w:hint="eastAsia"/>
          <w:sz w:val="28"/>
          <w:szCs w:val="28"/>
        </w:rPr>
        <w:t>元人民币。</w:t>
      </w:r>
    </w:p>
    <w:p w:rsidR="004C5770" w:rsidRDefault="00D54FB1">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4C5770" w:rsidRDefault="00D54FB1">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4C5770" w:rsidRDefault="00D54FB1">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4C5770" w:rsidRDefault="00D54FB1">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4C5770" w:rsidRDefault="00D54FB1">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4C5770" w:rsidRDefault="00D54FB1">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4C5770" w:rsidRDefault="00D54FB1">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4C5770" w:rsidRDefault="00D54FB1">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2021</w:t>
      </w:r>
      <w:r>
        <w:rPr>
          <w:rFonts w:ascii="仿宋" w:eastAsia="仿宋" w:hAnsi="仿宋" w:hint="eastAsia"/>
          <w:b/>
          <w:bCs/>
          <w:sz w:val="28"/>
          <w:szCs w:val="28"/>
          <w:u w:val="single"/>
        </w:rPr>
        <w:t>年8</w:t>
      </w:r>
      <w:r>
        <w:rPr>
          <w:rFonts w:ascii="仿宋" w:eastAsia="仿宋" w:hAnsi="仿宋" w:hint="eastAsia"/>
          <w:b/>
          <w:bCs/>
          <w:sz w:val="28"/>
          <w:szCs w:val="28"/>
          <w:u w:val="single"/>
        </w:rPr>
        <w:t>月5</w:t>
      </w:r>
      <w:r>
        <w:rPr>
          <w:rFonts w:ascii="仿宋" w:eastAsia="仿宋" w:hAnsi="仿宋" w:hint="eastAsia"/>
          <w:b/>
          <w:bCs/>
          <w:sz w:val="28"/>
          <w:szCs w:val="28"/>
          <w:u w:val="single"/>
        </w:rPr>
        <w:t>日上午</w:t>
      </w:r>
      <w:r>
        <w:rPr>
          <w:rFonts w:ascii="仿宋" w:eastAsia="仿宋" w:hAnsi="仿宋" w:hint="eastAsia"/>
          <w:b/>
          <w:bCs/>
          <w:sz w:val="28"/>
          <w:szCs w:val="28"/>
          <w:u w:val="single"/>
        </w:rPr>
        <w:t>9:30(</w:t>
      </w:r>
      <w:r>
        <w:rPr>
          <w:rFonts w:ascii="仿宋" w:eastAsia="仿宋" w:hAnsi="仿宋" w:hint="eastAsia"/>
          <w:b/>
          <w:bCs/>
          <w:sz w:val="28"/>
          <w:szCs w:val="28"/>
          <w:u w:val="single"/>
        </w:rPr>
        <w:t>北京</w:t>
      </w:r>
      <w:r>
        <w:rPr>
          <w:rFonts w:ascii="仿宋" w:eastAsia="仿宋" w:hAnsi="仿宋" w:hint="eastAsia"/>
          <w:b/>
          <w:bCs/>
          <w:sz w:val="28"/>
          <w:szCs w:val="28"/>
          <w:u w:val="single"/>
        </w:rPr>
        <w:lastRenderedPageBreak/>
        <w:t>时间</w:t>
      </w:r>
      <w:r>
        <w:rPr>
          <w:rFonts w:ascii="仿宋" w:eastAsia="仿宋" w:hAnsi="仿宋" w:hint="eastAsia"/>
          <w:b/>
          <w:bCs/>
          <w:sz w:val="28"/>
          <w:szCs w:val="28"/>
          <w:u w:val="single"/>
        </w:rPr>
        <w:t>)</w:t>
      </w:r>
    </w:p>
    <w:p w:rsidR="004C5770" w:rsidRDefault="00D54FB1">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4C5770" w:rsidRDefault="00D54FB1">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4C5770" w:rsidRDefault="00D54FB1">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4C5770" w:rsidRDefault="00D54FB1">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4C5770" w:rsidRDefault="00D54FB1">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4C5770" w:rsidRDefault="00D54FB1">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4C5770" w:rsidRDefault="00D54FB1">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4C5770" w:rsidRDefault="00D54FB1">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4C5770" w:rsidRDefault="00D54FB1">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4C5770" w:rsidRDefault="00D54FB1">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4C5770" w:rsidRDefault="00D54FB1">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4C5770" w:rsidRDefault="00D54FB1">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4C5770" w:rsidRDefault="00D54FB1">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4C5770" w:rsidRDefault="00D54FB1">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4C5770" w:rsidRDefault="00D54FB1">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4C5770" w:rsidRDefault="00D54FB1">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4C5770" w:rsidRDefault="00D54FB1">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4C5770" w:rsidRDefault="004C5770"/>
    <w:sectPr w:rsidR="004C5770" w:rsidSect="004C5770">
      <w:pgSz w:w="11906" w:h="16838"/>
      <w:pgMar w:top="1440" w:right="106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FB1" w:rsidRDefault="00D54FB1" w:rsidP="00D54FB1">
      <w:r>
        <w:separator/>
      </w:r>
    </w:p>
  </w:endnote>
  <w:endnote w:type="continuationSeparator" w:id="1">
    <w:p w:rsidR="00D54FB1" w:rsidRDefault="00D54FB1" w:rsidP="00D54FB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FB1" w:rsidRDefault="00D54FB1" w:rsidP="00D54FB1">
      <w:r>
        <w:separator/>
      </w:r>
    </w:p>
  </w:footnote>
  <w:footnote w:type="continuationSeparator" w:id="1">
    <w:p w:rsidR="00D54FB1" w:rsidRDefault="00D54FB1" w:rsidP="00D54F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2822"/>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7071E"/>
    <w:rsid w:val="003A6C65"/>
    <w:rsid w:val="00400B4A"/>
    <w:rsid w:val="004323F8"/>
    <w:rsid w:val="00435CFB"/>
    <w:rsid w:val="00471425"/>
    <w:rsid w:val="004947E4"/>
    <w:rsid w:val="00497E3D"/>
    <w:rsid w:val="004C5770"/>
    <w:rsid w:val="005140DD"/>
    <w:rsid w:val="005143D6"/>
    <w:rsid w:val="00514DD0"/>
    <w:rsid w:val="0052656A"/>
    <w:rsid w:val="00541EC4"/>
    <w:rsid w:val="00552868"/>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54FB1"/>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1AF83F63"/>
    <w:rsid w:val="20807F33"/>
    <w:rsid w:val="45FE2F18"/>
    <w:rsid w:val="4E7B1E1B"/>
    <w:rsid w:val="52A11D7B"/>
    <w:rsid w:val="53CF0680"/>
    <w:rsid w:val="61BE6F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770"/>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4C577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4C5770"/>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4C5770"/>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4C5770"/>
    <w:rPr>
      <w:rFonts w:ascii="Cambria" w:eastAsia="宋体" w:hAnsi="Cambria" w:cs="Times New Roman"/>
      <w:b/>
      <w:bCs/>
      <w:sz w:val="32"/>
      <w:szCs w:val="32"/>
    </w:rPr>
  </w:style>
  <w:style w:type="paragraph" w:customStyle="1" w:styleId="1">
    <w:name w:val="列出段落1"/>
    <w:basedOn w:val="a"/>
    <w:qFormat/>
    <w:rsid w:val="004C5770"/>
    <w:pPr>
      <w:ind w:firstLineChars="200" w:firstLine="420"/>
    </w:pPr>
  </w:style>
  <w:style w:type="character" w:customStyle="1" w:styleId="Char0">
    <w:name w:val="页眉 Char"/>
    <w:basedOn w:val="a0"/>
    <w:link w:val="a4"/>
    <w:uiPriority w:val="99"/>
    <w:semiHidden/>
    <w:qFormat/>
    <w:rsid w:val="004C5770"/>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4C5770"/>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EA6559-8353-4A00-BE89-7945F842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1418</Characters>
  <Application>Microsoft Office Word</Application>
  <DocSecurity>0</DocSecurity>
  <Lines>11</Lines>
  <Paragraphs>3</Paragraphs>
  <ScaleCrop>false</ScaleCrop>
  <Company>china</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6</cp:revision>
  <dcterms:created xsi:type="dcterms:W3CDTF">2021-06-23T10:21:00Z</dcterms:created>
  <dcterms:modified xsi:type="dcterms:W3CDTF">2021-07-21T09:24:00Z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