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83386A">
        <w:rPr>
          <w:rFonts w:asciiTheme="minorEastAsia" w:eastAsiaTheme="minorEastAsia" w:hAnsiTheme="minorEastAsia" w:hint="eastAsia"/>
          <w:sz w:val="28"/>
          <w:szCs w:val="28"/>
        </w:rPr>
        <w:t>368</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w:t>
      </w:r>
      <w:r w:rsidR="00981E81">
        <w:rPr>
          <w:rFonts w:asciiTheme="minorEastAsia" w:eastAsiaTheme="minorEastAsia" w:hAnsiTheme="minorEastAsia" w:hint="eastAsia"/>
          <w:sz w:val="28"/>
          <w:szCs w:val="28"/>
        </w:rPr>
        <w:t>7</w:t>
      </w:r>
      <w:r w:rsidR="002B6E30" w:rsidRPr="00D66B0A">
        <w:rPr>
          <w:rFonts w:asciiTheme="minorEastAsia" w:eastAsiaTheme="minorEastAsia" w:hAnsiTheme="minorEastAsia" w:hint="eastAsia"/>
          <w:sz w:val="28"/>
          <w:szCs w:val="28"/>
        </w:rPr>
        <w:t>月</w:t>
      </w:r>
      <w:r w:rsidR="005637E4">
        <w:rPr>
          <w:rFonts w:asciiTheme="minorEastAsia" w:eastAsiaTheme="minorEastAsia" w:hAnsiTheme="minorEastAsia" w:hint="eastAsia"/>
          <w:sz w:val="28"/>
          <w:szCs w:val="28"/>
        </w:rPr>
        <w:t>行车备件</w:t>
      </w:r>
      <w:r w:rsidR="002B6E30" w:rsidRPr="00D66B0A">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w:t>
      </w:r>
      <w:proofErr w:type="gramStart"/>
      <w:r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E6ECD">
        <w:rPr>
          <w:rFonts w:asciiTheme="minorEastAsia" w:eastAsiaTheme="minorEastAsia" w:hAnsiTheme="minorEastAsia" w:hint="eastAsia"/>
          <w:sz w:val="28"/>
          <w:szCs w:val="28"/>
        </w:rPr>
        <w:t>详见附件。</w:t>
      </w:r>
    </w:p>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具有独立法人资格并依法取得企业营业执照，营业执照处于有效期内，</w:t>
      </w:r>
      <w:r w:rsidR="00FC64E3">
        <w:rPr>
          <w:rFonts w:asciiTheme="minorEastAsia" w:eastAsiaTheme="minorEastAsia" w:hAnsiTheme="minorEastAsia" w:hint="eastAsia"/>
          <w:sz w:val="28"/>
          <w:szCs w:val="28"/>
        </w:rPr>
        <w:t>注册资金200万元及以上，实缴120万元及以上，成立时间一年及以上。</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生产及销售。</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5637E4" w:rsidRPr="005637E4">
        <w:rPr>
          <w:rFonts w:asciiTheme="minorEastAsia" w:eastAsiaTheme="minorEastAsia" w:hAnsiTheme="minorEastAsia" w:hint="eastAsia"/>
          <w:sz w:val="28"/>
          <w:szCs w:val="28"/>
        </w:rPr>
        <w:t>标的物同类产品近一年在华</w:t>
      </w:r>
      <w:proofErr w:type="gramStart"/>
      <w:r w:rsidR="005637E4" w:rsidRPr="005637E4">
        <w:rPr>
          <w:rFonts w:asciiTheme="minorEastAsia" w:eastAsiaTheme="minorEastAsia" w:hAnsiTheme="minorEastAsia" w:hint="eastAsia"/>
          <w:sz w:val="28"/>
          <w:szCs w:val="28"/>
        </w:rPr>
        <w:t>菱三钢</w:t>
      </w:r>
      <w:proofErr w:type="gramEnd"/>
      <w:r w:rsidR="005637E4" w:rsidRPr="005637E4">
        <w:rPr>
          <w:rFonts w:asciiTheme="minorEastAsia" w:eastAsiaTheme="minorEastAsia" w:hAnsiTheme="minorEastAsia" w:hint="eastAsia"/>
          <w:sz w:val="28"/>
          <w:szCs w:val="28"/>
        </w:rPr>
        <w:t>有直接业绩；</w:t>
      </w:r>
      <w:r w:rsidR="0070575D" w:rsidRPr="00D66B0A">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00724BE0" w:rsidRPr="00D66B0A">
        <w:rPr>
          <w:rFonts w:asciiTheme="minorEastAsia" w:eastAsiaTheme="minorEastAsia" w:hAnsiTheme="minorEastAsia" w:hint="eastAsia"/>
          <w:sz w:val="28"/>
          <w:szCs w:val="28"/>
        </w:rPr>
        <w:t>衡阳华菱</w:t>
      </w:r>
      <w:proofErr w:type="gramEnd"/>
      <w:r w:rsidR="00724BE0" w:rsidRPr="00D66B0A">
        <w:rPr>
          <w:rFonts w:asciiTheme="minorEastAsia" w:eastAsiaTheme="minorEastAsia" w:hAnsiTheme="minorEastAsia" w:hint="eastAsia"/>
          <w:sz w:val="28"/>
          <w:szCs w:val="28"/>
        </w:rPr>
        <w:t>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w:t>
      </w:r>
      <w:proofErr w:type="gramStart"/>
      <w:r w:rsidR="005E71B6"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5637E4">
        <w:rPr>
          <w:rFonts w:asciiTheme="minorEastAsia" w:eastAsiaTheme="minorEastAsia" w:hAnsiTheme="minorEastAsia" w:hint="eastAsia"/>
          <w:sz w:val="28"/>
          <w:szCs w:val="28"/>
          <w:u w:val="single"/>
        </w:rPr>
        <w:t>6</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lastRenderedPageBreak/>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120B3F">
        <w:rPr>
          <w:rFonts w:asciiTheme="minorEastAsia" w:eastAsiaTheme="minorEastAsia" w:hAnsiTheme="minorEastAsia" w:hint="eastAsia"/>
          <w:b/>
          <w:sz w:val="28"/>
          <w:szCs w:val="28"/>
          <w:u w:val="single"/>
        </w:rPr>
        <w:t>8</w:t>
      </w:r>
      <w:r w:rsidR="00724BE0" w:rsidRPr="00D66B0A">
        <w:rPr>
          <w:rFonts w:asciiTheme="minorEastAsia" w:eastAsiaTheme="minorEastAsia" w:hAnsiTheme="minorEastAsia"/>
          <w:b/>
          <w:sz w:val="28"/>
          <w:szCs w:val="28"/>
          <w:u w:val="single"/>
        </w:rPr>
        <w:t>月</w:t>
      </w:r>
      <w:r w:rsidR="00850648">
        <w:rPr>
          <w:rFonts w:asciiTheme="minorEastAsia" w:eastAsiaTheme="minorEastAsia" w:hAnsiTheme="minorEastAsia" w:hint="eastAsia"/>
          <w:b/>
          <w:sz w:val="28"/>
          <w:szCs w:val="28"/>
          <w:u w:val="single"/>
        </w:rPr>
        <w:t xml:space="preserve"> </w:t>
      </w:r>
      <w:r w:rsidR="0083386A">
        <w:rPr>
          <w:rFonts w:asciiTheme="minorEastAsia" w:eastAsiaTheme="minorEastAsia" w:hAnsiTheme="minorEastAsia" w:hint="eastAsia"/>
          <w:b/>
          <w:sz w:val="28"/>
          <w:szCs w:val="28"/>
          <w:u w:val="single"/>
        </w:rPr>
        <w:t>4</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265D48" w:rsidRPr="00D66B0A">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265D48" w:rsidRPr="00D66B0A">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83386A">
        <w:rPr>
          <w:rFonts w:asciiTheme="minorEastAsia" w:eastAsiaTheme="minorEastAsia" w:hAnsiTheme="minorEastAsia" w:hint="eastAsia"/>
          <w:sz w:val="28"/>
          <w:szCs w:val="28"/>
        </w:rPr>
        <w:t>三</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850648">
        <w:rPr>
          <w:rFonts w:asciiTheme="minorEastAsia" w:eastAsiaTheme="minorEastAsia" w:hAnsiTheme="minorEastAsia" w:hint="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C46" w:rsidRDefault="00451C46" w:rsidP="00E46BC9">
      <w:r>
        <w:separator/>
      </w:r>
    </w:p>
  </w:endnote>
  <w:endnote w:type="continuationSeparator" w:id="1">
    <w:p w:rsidR="00451C46" w:rsidRDefault="00451C46"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484B7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484B7A">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FC64E3">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C46" w:rsidRDefault="00451C46" w:rsidP="00E46BC9">
      <w:r>
        <w:separator/>
      </w:r>
    </w:p>
  </w:footnote>
  <w:footnote w:type="continuationSeparator" w:id="1">
    <w:p w:rsidR="00451C46" w:rsidRDefault="00451C46"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0B3F"/>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02F"/>
    <w:rsid w:val="00433D8F"/>
    <w:rsid w:val="00435676"/>
    <w:rsid w:val="00436277"/>
    <w:rsid w:val="00437728"/>
    <w:rsid w:val="004412BF"/>
    <w:rsid w:val="00441ACB"/>
    <w:rsid w:val="00441E7E"/>
    <w:rsid w:val="00442137"/>
    <w:rsid w:val="00442EE6"/>
    <w:rsid w:val="00444810"/>
    <w:rsid w:val="00444D5A"/>
    <w:rsid w:val="00445B52"/>
    <w:rsid w:val="00451C46"/>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4B7A"/>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7E4"/>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041"/>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86A"/>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1E81"/>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641"/>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5348"/>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C64E3"/>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1036</Words>
  <Characters>346</Characters>
  <Application>Microsoft Office Word</Application>
  <DocSecurity>0</DocSecurity>
  <Lines>2</Lines>
  <Paragraphs>2</Paragraphs>
  <ScaleCrop>false</ScaleCrop>
  <Company>Microsoft</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70</cp:revision>
  <cp:lastPrinted>2021-05-21T06:26:00Z</cp:lastPrinted>
  <dcterms:created xsi:type="dcterms:W3CDTF">2021-06-16T04:02:00Z</dcterms:created>
  <dcterms:modified xsi:type="dcterms:W3CDTF">2021-07-30T07:51:00Z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