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4B58" w:rsidRPr="009A369B" w:rsidRDefault="00FA1A6E">
      <w:pPr>
        <w:pStyle w:val="ae"/>
        <w:rPr>
          <w:rFonts w:ascii="仿宋" w:eastAsia="仿宋" w:hAnsi="仿宋"/>
          <w:sz w:val="36"/>
          <w:szCs w:val="36"/>
        </w:rPr>
      </w:pPr>
      <w:bookmarkStart w:id="0" w:name="_GoBack"/>
      <w:bookmarkStart w:id="1" w:name="_Toc300678058"/>
      <w:bookmarkStart w:id="2" w:name="_Toc61354161"/>
      <w:bookmarkStart w:id="3" w:name="_Toc45533238"/>
      <w:bookmarkStart w:id="4" w:name="_Toc303864875"/>
      <w:bookmarkEnd w:id="0"/>
      <w:r w:rsidRPr="009A369B">
        <w:rPr>
          <w:rFonts w:ascii="仿宋" w:eastAsia="仿宋" w:hAnsi="仿宋" w:hint="eastAsia"/>
          <w:sz w:val="36"/>
          <w:szCs w:val="36"/>
        </w:rPr>
        <w:t>招标公告</w:t>
      </w:r>
    </w:p>
    <w:p w:rsidR="009A369B" w:rsidRPr="006A6F64" w:rsidRDefault="009A369B" w:rsidP="009A369B">
      <w:pPr>
        <w:pStyle w:val="af7"/>
        <w:numPr>
          <w:ilvl w:val="0"/>
          <w:numId w:val="1"/>
        </w:numPr>
        <w:adjustRightInd w:val="0"/>
        <w:snapToGrid w:val="0"/>
        <w:spacing w:line="360" w:lineRule="exact"/>
        <w:ind w:firstLineChars="0"/>
        <w:contextualSpacing/>
        <w:rPr>
          <w:rFonts w:ascii="宋体" w:hAnsi="宋体"/>
          <w:b/>
          <w:sz w:val="24"/>
        </w:rPr>
      </w:pPr>
      <w:r w:rsidRPr="006A6F64">
        <w:rPr>
          <w:rFonts w:ascii="宋体" w:hAnsi="宋体" w:hint="eastAsia"/>
          <w:b/>
          <w:sz w:val="24"/>
        </w:rPr>
        <w:t>项目情况</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项目</w:t>
      </w:r>
      <w:r w:rsidRPr="006A6F64">
        <w:rPr>
          <w:rFonts w:ascii="宋体" w:hAnsi="宋体"/>
          <w:sz w:val="24"/>
        </w:rPr>
        <w:t>编号：</w:t>
      </w:r>
      <w:r w:rsidRPr="006A6F64">
        <w:rPr>
          <w:rFonts w:ascii="宋体" w:hAnsi="宋体" w:hint="eastAsia"/>
          <w:sz w:val="24"/>
        </w:rPr>
        <w:t>HGZB21406</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项目名称：2021年8月炼铁厂环保复频筛采购项目</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项目单位：衡阳华菱连轧管有限公司</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招标货物名称、数量、主要技术参数、交付时间及交付地点：</w:t>
      </w:r>
    </w:p>
    <w:p w:rsidR="009A369B" w:rsidRPr="006A6F64" w:rsidRDefault="009A369B" w:rsidP="009A369B">
      <w:pPr>
        <w:pStyle w:val="af7"/>
        <w:tabs>
          <w:tab w:val="left" w:pos="851"/>
        </w:tabs>
        <w:adjustRightInd w:val="0"/>
        <w:snapToGrid w:val="0"/>
        <w:spacing w:line="360" w:lineRule="exact"/>
        <w:ind w:left="851" w:firstLineChars="0" w:firstLine="0"/>
        <w:rPr>
          <w:rFonts w:ascii="宋体" w:hAnsi="宋体"/>
          <w:sz w:val="24"/>
        </w:rPr>
      </w:pPr>
      <w:r w:rsidRPr="006A6F64">
        <w:rPr>
          <w:rFonts w:ascii="宋体" w:hAnsi="宋体" w:hint="eastAsia"/>
          <w:sz w:val="24"/>
        </w:rPr>
        <w:t>货物名称与数量：环保复频筛11台</w:t>
      </w:r>
      <w:r>
        <w:rPr>
          <w:rFonts w:ascii="宋体" w:hAnsi="宋体" w:hint="eastAsia"/>
          <w:sz w:val="24"/>
        </w:rPr>
        <w:t>(含安装调试)</w:t>
      </w:r>
      <w:r w:rsidRPr="006A6F64">
        <w:rPr>
          <w:rFonts w:ascii="宋体" w:hAnsi="宋体" w:hint="eastAsia"/>
          <w:sz w:val="24"/>
        </w:rPr>
        <w:t>，其中烧结矿复频筛(WFPS-350)7台， 焦炭复频筛(WFPS-300)4台</w:t>
      </w:r>
      <w:r>
        <w:rPr>
          <w:rFonts w:ascii="宋体" w:hAnsi="宋体" w:hint="eastAsia"/>
          <w:sz w:val="24"/>
        </w:rPr>
        <w:t>。</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交付时间：</w:t>
      </w:r>
      <w:r w:rsidRPr="006A6F64">
        <w:rPr>
          <w:rFonts w:ascii="宋体" w:hAnsi="宋体"/>
          <w:sz w:val="24"/>
        </w:rPr>
        <w:t>202</w:t>
      </w:r>
      <w:r w:rsidRPr="006A6F64">
        <w:rPr>
          <w:rFonts w:ascii="宋体" w:hAnsi="宋体" w:hint="eastAsia"/>
          <w:sz w:val="24"/>
        </w:rPr>
        <w:t>1年10月3</w:t>
      </w:r>
      <w:r w:rsidRPr="006A6F64">
        <w:rPr>
          <w:rFonts w:ascii="宋体" w:hAnsi="宋体"/>
          <w:sz w:val="24"/>
        </w:rPr>
        <w:t>0</w:t>
      </w:r>
      <w:r w:rsidRPr="006A6F64">
        <w:rPr>
          <w:rFonts w:ascii="宋体" w:hAnsi="宋体" w:hint="eastAsia"/>
          <w:sz w:val="24"/>
        </w:rPr>
        <w:t xml:space="preserve">日前  </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交付地点：衡阳华菱</w:t>
      </w:r>
      <w:r>
        <w:rPr>
          <w:rFonts w:ascii="宋体" w:hAnsi="宋体" w:hint="eastAsia"/>
          <w:sz w:val="24"/>
        </w:rPr>
        <w:t>连轧管有限公司</w:t>
      </w:r>
      <w:r w:rsidRPr="006A6F64">
        <w:rPr>
          <w:rFonts w:ascii="宋体" w:hAnsi="宋体" w:hint="eastAsia"/>
          <w:sz w:val="24"/>
        </w:rPr>
        <w:t>炼铁厂安装现场</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具体详细的供货内容及要求、数量、主要技术参数及相关服务详见本文件第四部分：技术规格及要求</w:t>
      </w:r>
    </w:p>
    <w:p w:rsidR="009A369B" w:rsidRPr="006A6F64" w:rsidRDefault="009A369B" w:rsidP="009A369B">
      <w:pPr>
        <w:pStyle w:val="af7"/>
        <w:numPr>
          <w:ilvl w:val="0"/>
          <w:numId w:val="1"/>
        </w:numPr>
        <w:adjustRightInd w:val="0"/>
        <w:snapToGrid w:val="0"/>
        <w:spacing w:line="360" w:lineRule="exact"/>
        <w:ind w:left="2582" w:firstLineChars="0" w:hanging="2582"/>
        <w:contextualSpacing/>
        <w:rPr>
          <w:rFonts w:ascii="宋体" w:hAnsi="宋体"/>
          <w:b/>
          <w:sz w:val="24"/>
        </w:rPr>
      </w:pPr>
      <w:r w:rsidRPr="006A6F64">
        <w:rPr>
          <w:rFonts w:ascii="宋体" w:hAnsi="宋体" w:hint="eastAsia"/>
          <w:b/>
          <w:sz w:val="24"/>
        </w:rPr>
        <w:t>投标人资格要求</w:t>
      </w:r>
    </w:p>
    <w:p w:rsidR="009A369B" w:rsidRDefault="009A369B" w:rsidP="009A369B">
      <w:pPr>
        <w:pStyle w:val="13"/>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具有独立法人资格并依法取得企业营业执照，注册资金200万元及以上，企业成立时间一年及以上，营业执照处于有效期内，并在人员、技术、服务等方面具备相应的能力。</w:t>
      </w:r>
    </w:p>
    <w:p w:rsidR="009A369B" w:rsidRDefault="009A369B" w:rsidP="009A369B">
      <w:pPr>
        <w:pStyle w:val="13"/>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营业执照经营范围包含本次招标项目的标的物的生产或销售。</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8313EB">
        <w:rPr>
          <w:rFonts w:ascii="宋体" w:hAnsi="宋体" w:cs="宋体" w:hint="eastAsia"/>
          <w:sz w:val="24"/>
        </w:rPr>
        <w:t>业绩</w:t>
      </w:r>
      <w:r>
        <w:rPr>
          <w:rFonts w:ascii="宋体" w:hAnsi="宋体" w:cs="宋体" w:hint="eastAsia"/>
          <w:sz w:val="24"/>
        </w:rPr>
        <w:t>要求：</w:t>
      </w:r>
      <w:r w:rsidRPr="008709F7">
        <w:rPr>
          <w:rFonts w:ascii="宋体" w:hAnsi="宋体" w:hint="eastAsia"/>
          <w:sz w:val="24"/>
        </w:rPr>
        <w:t>标的物同类产品近一年（2020年1月至2021年6月）在年产量500万吨国有钢铁企业或年产量80万吨的无缝钢管企业有直接业绩</w:t>
      </w:r>
      <w:r>
        <w:rPr>
          <w:rFonts w:ascii="宋体" w:hAnsi="宋体" w:cs="宋体" w:hint="eastAsia"/>
          <w:sz w:val="24"/>
        </w:rPr>
        <w:t>(须提供合同复印件)</w:t>
      </w:r>
      <w:r>
        <w:rPr>
          <w:rFonts w:ascii="宋体" w:hAnsi="宋体" w:hint="eastAsia"/>
          <w:sz w:val="24"/>
        </w:rPr>
        <w:t>。</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94187E">
        <w:rPr>
          <w:rFonts w:ascii="宋体" w:hAnsi="宋体" w:hint="eastAsia"/>
          <w:sz w:val="24"/>
        </w:rPr>
        <w:t>投标方应具备本项目设备设计、</w:t>
      </w:r>
      <w:r>
        <w:rPr>
          <w:rFonts w:ascii="宋体" w:hAnsi="宋体" w:hint="eastAsia"/>
          <w:sz w:val="24"/>
        </w:rPr>
        <w:t>供货、安装、调试</w:t>
      </w:r>
      <w:r w:rsidRPr="0094187E">
        <w:rPr>
          <w:rFonts w:ascii="宋体" w:hAnsi="宋体" w:hint="eastAsia"/>
          <w:sz w:val="24"/>
        </w:rPr>
        <w:t>、质量控制与保证的能力，具备现场安装、调试和服务的专业技术人员</w:t>
      </w:r>
      <w:r>
        <w:rPr>
          <w:rFonts w:ascii="宋体" w:hAnsi="宋体" w:hint="eastAsia"/>
          <w:sz w:val="24"/>
        </w:rPr>
        <w:t>。</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能力要求：具有合同履行的技术、财务、施工、服务能力。</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9" w:tgtFrame="_blank" w:history="1">
        <w:r>
          <w:rPr>
            <w:rFonts w:ascii="宋体" w:hAnsi="宋体"/>
            <w:sz w:val="24"/>
          </w:rPr>
          <w:t>商业信誉</w:t>
        </w:r>
      </w:hyperlink>
      <w:r>
        <w:rPr>
          <w:rFonts w:ascii="宋体" w:hAnsi="宋体" w:hint="eastAsia"/>
          <w:sz w:val="24"/>
        </w:rPr>
        <w:t>。</w:t>
      </w:r>
    </w:p>
    <w:p w:rsidR="009A369B" w:rsidRDefault="009A369B" w:rsidP="009A369B">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9A369B" w:rsidRDefault="009A369B" w:rsidP="009A369B">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未被最高人民法院在“信用中国”网站（</w:t>
      </w:r>
      <w:hyperlink r:id="rId10" w:history="1">
        <w:r>
          <w:rPr>
            <w:rStyle w:val="af4"/>
            <w:rFonts w:hAnsi="宋体" w:hint="eastAsia"/>
          </w:rPr>
          <w:t>www.creditchian.gov.cn</w:t>
        </w:r>
      </w:hyperlink>
      <w:r>
        <w:rPr>
          <w:rFonts w:ascii="宋体" w:hAnsi="宋体" w:hint="eastAsia"/>
          <w:sz w:val="24"/>
        </w:rPr>
        <w:t>）或各级信用信息共享平台列入失信被执行人名单。</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9A369B" w:rsidRDefault="009A369B" w:rsidP="009A369B">
      <w:pPr>
        <w:pStyle w:val="af7"/>
        <w:numPr>
          <w:ilvl w:val="0"/>
          <w:numId w:val="1"/>
        </w:numPr>
        <w:tabs>
          <w:tab w:val="num" w:pos="851"/>
        </w:tabs>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9A369B" w:rsidRDefault="009A369B" w:rsidP="009A369B">
      <w:pPr>
        <w:pStyle w:val="af7"/>
        <w:numPr>
          <w:ilvl w:val="1"/>
          <w:numId w:val="1"/>
        </w:numPr>
        <w:tabs>
          <w:tab w:val="num" w:pos="851"/>
        </w:tabs>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9A369B" w:rsidRDefault="009A369B" w:rsidP="009A369B">
      <w:pPr>
        <w:pStyle w:val="af7"/>
        <w:numPr>
          <w:ilvl w:val="1"/>
          <w:numId w:val="1"/>
        </w:numPr>
        <w:tabs>
          <w:tab w:val="num" w:pos="851"/>
        </w:tabs>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9A369B" w:rsidRDefault="009A369B" w:rsidP="009A369B">
      <w:pPr>
        <w:pStyle w:val="af7"/>
        <w:numPr>
          <w:ilvl w:val="1"/>
          <w:numId w:val="1"/>
        </w:numPr>
        <w:tabs>
          <w:tab w:val="num" w:pos="851"/>
        </w:tabs>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200元人民币，网站扫码支付。</w:t>
      </w:r>
    </w:p>
    <w:p w:rsidR="009A369B" w:rsidRDefault="009A369B" w:rsidP="009A369B">
      <w:pPr>
        <w:pStyle w:val="af7"/>
        <w:numPr>
          <w:ilvl w:val="0"/>
          <w:numId w:val="1"/>
        </w:numPr>
        <w:tabs>
          <w:tab w:val="num" w:pos="851"/>
        </w:tabs>
        <w:adjustRightInd w:val="0"/>
        <w:snapToGrid w:val="0"/>
        <w:spacing w:line="360" w:lineRule="exact"/>
        <w:ind w:left="2582" w:firstLineChars="0" w:hanging="2580"/>
        <w:contextualSpacing/>
        <w:rPr>
          <w:rFonts w:ascii="宋体" w:hAnsi="宋体"/>
          <w:b/>
          <w:sz w:val="24"/>
        </w:rPr>
      </w:pPr>
      <w:r>
        <w:rPr>
          <w:rFonts w:ascii="宋体" w:hAnsi="宋体" w:hint="eastAsia"/>
          <w:b/>
          <w:sz w:val="24"/>
        </w:rPr>
        <w:lastRenderedPageBreak/>
        <w:t>投标保证金</w:t>
      </w:r>
    </w:p>
    <w:p w:rsidR="009A369B" w:rsidRPr="00260C27" w:rsidRDefault="009A369B" w:rsidP="009A369B">
      <w:pPr>
        <w:pStyle w:val="af7"/>
        <w:numPr>
          <w:ilvl w:val="1"/>
          <w:numId w:val="1"/>
        </w:numPr>
        <w:tabs>
          <w:tab w:val="num" w:pos="851"/>
        </w:tabs>
        <w:adjustRightInd w:val="0"/>
        <w:snapToGrid w:val="0"/>
        <w:spacing w:line="360" w:lineRule="exact"/>
        <w:ind w:left="2580" w:firstLineChars="0" w:hanging="2580"/>
        <w:contextualSpacing/>
        <w:rPr>
          <w:rFonts w:ascii="宋体" w:hAnsi="宋体"/>
          <w:sz w:val="24"/>
        </w:rPr>
      </w:pPr>
      <w:r w:rsidRPr="00260C27">
        <w:rPr>
          <w:rFonts w:ascii="宋体" w:hAnsi="宋体" w:hint="eastAsia"/>
          <w:sz w:val="24"/>
        </w:rPr>
        <w:t>投标保证金金额：</w:t>
      </w:r>
      <w:r>
        <w:rPr>
          <w:rFonts w:ascii="宋体" w:hAnsi="宋体" w:hint="eastAsia"/>
          <w:sz w:val="24"/>
          <w:u w:val="single"/>
        </w:rPr>
        <w:t>5万元</w:t>
      </w:r>
      <w:r w:rsidRPr="00260C27">
        <w:rPr>
          <w:rFonts w:ascii="宋体" w:hAnsi="宋体"/>
          <w:sz w:val="24"/>
        </w:rPr>
        <w:t>人民币</w:t>
      </w:r>
      <w:r w:rsidRPr="00260C27">
        <w:rPr>
          <w:rFonts w:ascii="宋体" w:hAnsi="宋体" w:hint="eastAsia"/>
          <w:sz w:val="24"/>
        </w:rPr>
        <w:t>。</w:t>
      </w:r>
    </w:p>
    <w:p w:rsidR="009A369B" w:rsidRPr="00260C27" w:rsidRDefault="009A369B" w:rsidP="009A369B">
      <w:pPr>
        <w:pStyle w:val="af7"/>
        <w:numPr>
          <w:ilvl w:val="1"/>
          <w:numId w:val="1"/>
        </w:numPr>
        <w:tabs>
          <w:tab w:val="num" w:pos="851"/>
        </w:tabs>
        <w:adjustRightInd w:val="0"/>
        <w:snapToGrid w:val="0"/>
        <w:spacing w:line="360" w:lineRule="exact"/>
        <w:ind w:left="2580" w:firstLineChars="0" w:hanging="2580"/>
        <w:contextualSpacing/>
        <w:rPr>
          <w:rFonts w:ascii="宋体" w:hAnsi="宋体"/>
          <w:sz w:val="24"/>
        </w:rPr>
      </w:pPr>
      <w:r w:rsidRPr="00260C27">
        <w:rPr>
          <w:rFonts w:ascii="宋体" w:hAnsi="宋体" w:hint="eastAsia"/>
          <w:sz w:val="24"/>
        </w:rPr>
        <w:t>投标保证金缴纳截止时间为投标截止时间。</w:t>
      </w:r>
    </w:p>
    <w:p w:rsidR="009A369B" w:rsidRPr="00260C27" w:rsidRDefault="009A369B" w:rsidP="009A369B">
      <w:pPr>
        <w:pStyle w:val="af7"/>
        <w:numPr>
          <w:ilvl w:val="1"/>
          <w:numId w:val="1"/>
        </w:numPr>
        <w:tabs>
          <w:tab w:val="num" w:pos="851"/>
        </w:tabs>
        <w:adjustRightInd w:val="0"/>
        <w:snapToGrid w:val="0"/>
        <w:spacing w:line="360" w:lineRule="exact"/>
        <w:ind w:left="2580" w:firstLineChars="0" w:hanging="2580"/>
        <w:contextualSpacing/>
        <w:rPr>
          <w:rFonts w:ascii="宋体" w:hAnsi="宋体"/>
          <w:sz w:val="24"/>
        </w:rPr>
      </w:pPr>
      <w:r w:rsidRPr="00260C27">
        <w:rPr>
          <w:rFonts w:ascii="宋体" w:hAnsi="宋体" w:hint="eastAsia"/>
          <w:sz w:val="24"/>
        </w:rPr>
        <w:t>投标保证金缴纳方式：电汇、转账或投标单位在衡钢的应收款。</w:t>
      </w:r>
    </w:p>
    <w:p w:rsidR="009A369B" w:rsidRPr="00260C27" w:rsidRDefault="009A369B" w:rsidP="009A369B">
      <w:pPr>
        <w:adjustRightInd w:val="0"/>
        <w:snapToGrid w:val="0"/>
        <w:spacing w:line="440" w:lineRule="exact"/>
        <w:ind w:leftChars="405" w:left="850"/>
        <w:rPr>
          <w:rFonts w:ascii="宋体" w:hAnsi="宋体"/>
          <w:sz w:val="24"/>
        </w:rPr>
      </w:pPr>
      <w:r w:rsidRPr="00260C27">
        <w:rPr>
          <w:rFonts w:ascii="宋体" w:hAnsi="宋体"/>
          <w:sz w:val="24"/>
        </w:rPr>
        <w:t>开户行：工行衡阳银雁支行</w:t>
      </w:r>
    </w:p>
    <w:p w:rsidR="009A369B" w:rsidRPr="00260C27" w:rsidRDefault="009A369B" w:rsidP="009A369B">
      <w:pPr>
        <w:adjustRightInd w:val="0"/>
        <w:snapToGrid w:val="0"/>
        <w:spacing w:line="440" w:lineRule="exact"/>
        <w:ind w:leftChars="405" w:left="850"/>
        <w:rPr>
          <w:rFonts w:ascii="宋体" w:hAnsi="宋体"/>
          <w:sz w:val="24"/>
        </w:rPr>
      </w:pPr>
      <w:r w:rsidRPr="00260C27">
        <w:rPr>
          <w:rFonts w:ascii="宋体" w:hAnsi="宋体"/>
          <w:sz w:val="24"/>
        </w:rPr>
        <w:t>开户名：衡阳华菱连轧管有限公司</w:t>
      </w:r>
    </w:p>
    <w:p w:rsidR="009A369B" w:rsidRPr="00260C27" w:rsidRDefault="009A369B" w:rsidP="009A369B">
      <w:pPr>
        <w:adjustRightInd w:val="0"/>
        <w:snapToGrid w:val="0"/>
        <w:spacing w:line="360" w:lineRule="exact"/>
        <w:ind w:leftChars="405" w:left="850"/>
        <w:contextualSpacing/>
        <w:rPr>
          <w:rFonts w:ascii="宋体" w:hAnsi="宋体"/>
          <w:sz w:val="24"/>
        </w:rPr>
      </w:pPr>
      <w:r w:rsidRPr="00260C27">
        <w:rPr>
          <w:rFonts w:ascii="宋体" w:hAnsi="宋体"/>
          <w:sz w:val="24"/>
        </w:rPr>
        <w:t>帐  号：1905022319020105051</w:t>
      </w:r>
      <w:r w:rsidRPr="00260C27">
        <w:rPr>
          <w:rFonts w:ascii="宋体" w:hAnsi="宋体"/>
          <w:sz w:val="24"/>
        </w:rPr>
        <w:tab/>
      </w:r>
    </w:p>
    <w:p w:rsidR="009A369B" w:rsidRPr="00260C27"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260C27">
        <w:rPr>
          <w:rFonts w:ascii="宋体" w:hAnsi="宋体" w:hint="eastAsia"/>
          <w:sz w:val="24"/>
        </w:rPr>
        <w:t>投标人未按要求缴纳投标保证金，由评委会初审后作无效投标文件处理，其可能造成的损失由投标人自行承担。</w:t>
      </w:r>
    </w:p>
    <w:p w:rsidR="009A369B" w:rsidRPr="00260C27" w:rsidRDefault="009A369B" w:rsidP="009A369B">
      <w:pPr>
        <w:pStyle w:val="af7"/>
        <w:numPr>
          <w:ilvl w:val="0"/>
          <w:numId w:val="1"/>
        </w:numPr>
        <w:tabs>
          <w:tab w:val="num" w:pos="851"/>
        </w:tabs>
        <w:adjustRightInd w:val="0"/>
        <w:snapToGrid w:val="0"/>
        <w:spacing w:line="360" w:lineRule="exact"/>
        <w:ind w:left="2582" w:firstLineChars="0" w:hanging="2580"/>
        <w:contextualSpacing/>
        <w:rPr>
          <w:rFonts w:ascii="宋体" w:hAnsi="宋体"/>
          <w:b/>
          <w:sz w:val="24"/>
        </w:rPr>
      </w:pPr>
      <w:r w:rsidRPr="00260C27">
        <w:rPr>
          <w:rFonts w:ascii="宋体" w:hAnsi="宋体" w:hint="eastAsia"/>
          <w:b/>
          <w:sz w:val="24"/>
        </w:rPr>
        <w:t>投标和开标</w:t>
      </w:r>
    </w:p>
    <w:p w:rsidR="009A369B" w:rsidRPr="00260C27"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260C27">
        <w:rPr>
          <w:rFonts w:ascii="宋体" w:hAnsi="宋体" w:hint="eastAsia"/>
          <w:sz w:val="24"/>
        </w:rPr>
        <w:t>投标文件递交截止时间及开标时间：</w:t>
      </w:r>
      <w:r w:rsidRPr="00260C27">
        <w:rPr>
          <w:rFonts w:ascii="宋体" w:hAnsi="宋体"/>
          <w:sz w:val="24"/>
        </w:rPr>
        <w:t>20</w:t>
      </w:r>
      <w:r w:rsidRPr="00260C27">
        <w:rPr>
          <w:rFonts w:ascii="宋体" w:hAnsi="宋体" w:hint="eastAsia"/>
          <w:sz w:val="24"/>
        </w:rPr>
        <w:t>21</w:t>
      </w:r>
      <w:r w:rsidRPr="00260C27">
        <w:rPr>
          <w:rFonts w:ascii="宋体" w:hAnsi="宋体"/>
          <w:sz w:val="24"/>
        </w:rPr>
        <w:t>年</w:t>
      </w:r>
      <w:r w:rsidRPr="00260C27">
        <w:rPr>
          <w:rFonts w:ascii="宋体" w:hAnsi="宋体" w:hint="eastAsia"/>
          <w:sz w:val="24"/>
        </w:rPr>
        <w:t>8</w:t>
      </w:r>
      <w:r w:rsidRPr="00260C27">
        <w:rPr>
          <w:rFonts w:ascii="宋体" w:hAnsi="宋体"/>
          <w:sz w:val="24"/>
        </w:rPr>
        <w:t>月</w:t>
      </w:r>
      <w:r>
        <w:rPr>
          <w:rFonts w:ascii="宋体" w:hAnsi="宋体" w:hint="eastAsia"/>
          <w:sz w:val="24"/>
        </w:rPr>
        <w:t>25</w:t>
      </w:r>
      <w:r w:rsidRPr="00260C27">
        <w:rPr>
          <w:rFonts w:ascii="宋体" w:hAnsi="宋体" w:hint="eastAsia"/>
          <w:sz w:val="24"/>
        </w:rPr>
        <w:t>日</w:t>
      </w:r>
      <w:r>
        <w:rPr>
          <w:rFonts w:ascii="宋体" w:hAnsi="宋体" w:hint="eastAsia"/>
          <w:sz w:val="24"/>
        </w:rPr>
        <w:t>上</w:t>
      </w:r>
      <w:r w:rsidRPr="00260C27">
        <w:rPr>
          <w:rFonts w:ascii="宋体" w:hAnsi="宋体" w:hint="eastAsia"/>
          <w:sz w:val="24"/>
        </w:rPr>
        <w:t>午</w:t>
      </w:r>
      <w:r>
        <w:rPr>
          <w:rFonts w:ascii="宋体" w:hAnsi="宋体" w:hint="eastAsia"/>
          <w:sz w:val="24"/>
        </w:rPr>
        <w:t>9</w:t>
      </w:r>
      <w:r w:rsidRPr="00260C27">
        <w:rPr>
          <w:rFonts w:ascii="宋体" w:hAnsi="宋体"/>
          <w:sz w:val="24"/>
        </w:rPr>
        <w:t>:</w:t>
      </w:r>
      <w:r>
        <w:rPr>
          <w:rFonts w:ascii="宋体" w:hAnsi="宋体" w:hint="eastAsia"/>
          <w:sz w:val="24"/>
        </w:rPr>
        <w:t>0</w:t>
      </w:r>
      <w:r w:rsidRPr="00260C27">
        <w:rPr>
          <w:rFonts w:ascii="宋体" w:hAnsi="宋体" w:hint="eastAsia"/>
          <w:sz w:val="24"/>
        </w:rPr>
        <w:t>0(北京时间)</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260C27">
        <w:rPr>
          <w:rFonts w:ascii="宋体" w:hAnsi="宋体" w:hint="eastAsia"/>
          <w:sz w:val="24"/>
        </w:rPr>
        <w:t>投标文件递交及开标地点：衡阳华菱钢管有限公司西办公楼三楼开标一</w:t>
      </w:r>
      <w:r>
        <w:rPr>
          <w:rFonts w:ascii="宋体" w:hAnsi="宋体" w:hint="eastAsia"/>
          <w:sz w:val="24"/>
        </w:rPr>
        <w:t xml:space="preserve">室（采购部三楼）                  </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9A369B" w:rsidRDefault="009A369B" w:rsidP="009A369B">
      <w:pPr>
        <w:pStyle w:val="af7"/>
        <w:adjustRightInd w:val="0"/>
        <w:spacing w:line="360" w:lineRule="exact"/>
        <w:ind w:left="851" w:firstLineChars="0" w:firstLine="0"/>
        <w:contextualSpacing/>
        <w:rPr>
          <w:rFonts w:ascii="宋体" w:hAnsi="宋体"/>
          <w:sz w:val="24"/>
        </w:rPr>
      </w:pPr>
      <w:r>
        <w:rPr>
          <w:rFonts w:ascii="宋体" w:hAnsi="宋体" w:hint="eastAsia"/>
          <w:sz w:val="24"/>
        </w:rPr>
        <w:t>本项目采用综合评估法。</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9A369B" w:rsidRDefault="009A369B" w:rsidP="009A369B">
      <w:pPr>
        <w:pStyle w:val="af7"/>
        <w:adjustRightIn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9A369B" w:rsidRDefault="009A369B" w:rsidP="009A369B">
      <w:pPr>
        <w:pStyle w:val="af7"/>
        <w:numPr>
          <w:ilvl w:val="0"/>
          <w:numId w:val="1"/>
        </w:numPr>
        <w:tabs>
          <w:tab w:val="num" w:pos="851"/>
        </w:tabs>
        <w:snapToGrid w:val="0"/>
        <w:spacing w:line="400" w:lineRule="exact"/>
        <w:ind w:firstLineChars="0"/>
        <w:rPr>
          <w:rFonts w:ascii="宋体" w:hAnsi="宋体" w:cs="宋体"/>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sz w:val="24"/>
        </w:rPr>
        <w:t>0734-8872189</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9A369B" w:rsidRPr="006A6F64" w:rsidRDefault="009A369B" w:rsidP="009A369B">
      <w:pPr>
        <w:pStyle w:val="af7"/>
        <w:adjustRightInd w:val="0"/>
        <w:spacing w:line="360" w:lineRule="exact"/>
        <w:ind w:left="840"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r w:rsidRPr="006A6F64">
        <w:rPr>
          <w:rFonts w:ascii="宋体" w:hAnsi="宋体" w:hint="eastAsia"/>
          <w:sz w:val="24"/>
        </w:rPr>
        <w:t>。</w:t>
      </w:r>
    </w:p>
    <w:p w:rsidR="009A369B" w:rsidRPr="006A6F64" w:rsidRDefault="009A369B" w:rsidP="009A369B">
      <w:pPr>
        <w:pStyle w:val="af7"/>
        <w:numPr>
          <w:ilvl w:val="0"/>
          <w:numId w:val="1"/>
        </w:numPr>
        <w:adjustRightInd w:val="0"/>
        <w:snapToGrid w:val="0"/>
        <w:spacing w:line="360" w:lineRule="exact"/>
        <w:ind w:firstLineChars="0"/>
        <w:contextualSpacing/>
        <w:rPr>
          <w:rFonts w:ascii="宋体" w:hAnsi="宋体"/>
          <w:b/>
          <w:sz w:val="24"/>
        </w:rPr>
      </w:pPr>
      <w:r w:rsidRPr="006A6F64">
        <w:rPr>
          <w:rFonts w:ascii="宋体" w:hAnsi="宋体"/>
          <w:b/>
          <w:sz w:val="24"/>
        </w:rPr>
        <w:t>联系方式：</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hint="eastAsia"/>
          <w:sz w:val="24"/>
        </w:rPr>
        <w:t>采购</w:t>
      </w:r>
      <w:r w:rsidRPr="006A6F64">
        <w:rPr>
          <w:rFonts w:ascii="宋体" w:hAnsi="宋体"/>
          <w:sz w:val="24"/>
        </w:rPr>
        <w:t>联系人</w:t>
      </w:r>
      <w:r w:rsidRPr="006A6F64">
        <w:rPr>
          <w:rFonts w:ascii="宋体" w:hAnsi="宋体" w:hint="eastAsia"/>
          <w:sz w:val="24"/>
        </w:rPr>
        <w:t>：赵先生</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sz w:val="24"/>
        </w:rPr>
        <w:t>电话：（0734）</w:t>
      </w:r>
      <w:r w:rsidRPr="006A6F64">
        <w:rPr>
          <w:rFonts w:ascii="宋体" w:hAnsi="宋体" w:hint="eastAsia"/>
          <w:sz w:val="24"/>
        </w:rPr>
        <w:t>8872016</w:t>
      </w:r>
      <w:r w:rsidRPr="006A6F64">
        <w:rPr>
          <w:rFonts w:ascii="宋体" w:hAnsi="宋体"/>
          <w:sz w:val="24"/>
        </w:rPr>
        <w:t xml:space="preserve">（办） </w:t>
      </w:r>
      <w:r w:rsidRPr="006A6F64">
        <w:rPr>
          <w:rFonts w:ascii="宋体" w:hAnsi="宋体" w:hint="eastAsia"/>
          <w:sz w:val="24"/>
        </w:rPr>
        <w:t xml:space="preserve">   </w:t>
      </w:r>
      <w:r w:rsidRPr="006A6F64">
        <w:rPr>
          <w:rFonts w:ascii="宋体" w:hAnsi="宋体"/>
          <w:sz w:val="24"/>
        </w:rPr>
        <w:t xml:space="preserve"> 手机：</w:t>
      </w:r>
      <w:r w:rsidRPr="006A6F64">
        <w:rPr>
          <w:rFonts w:ascii="宋体" w:hAnsi="宋体" w:hint="eastAsia"/>
          <w:sz w:val="24"/>
        </w:rPr>
        <w:t>15874762730</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sz w:val="24"/>
        </w:rPr>
        <w:t>详细地址：</w:t>
      </w:r>
      <w:r w:rsidRPr="006A6F64">
        <w:rPr>
          <w:rFonts w:ascii="宋体" w:hAnsi="宋体" w:hint="eastAsia"/>
          <w:sz w:val="24"/>
        </w:rPr>
        <w:t>衡阳华菱钢管有限公司采购</w:t>
      </w:r>
      <w:r w:rsidRPr="006A6F64">
        <w:rPr>
          <w:rFonts w:ascii="宋体" w:hAnsi="宋体"/>
          <w:sz w:val="24"/>
        </w:rPr>
        <w:t>部</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sz w:val="24"/>
        </w:rPr>
        <w:t>招标联系人：</w:t>
      </w:r>
      <w:r>
        <w:rPr>
          <w:rFonts w:ascii="宋体" w:hAnsi="宋体" w:hint="eastAsia"/>
          <w:sz w:val="24"/>
        </w:rPr>
        <w:t>顿金宣</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sz w:val="24"/>
        </w:rPr>
        <w:t>电话：（0734）887</w:t>
      </w:r>
      <w:r w:rsidRPr="006A6F64">
        <w:rPr>
          <w:rFonts w:ascii="宋体" w:hAnsi="宋体" w:hint="eastAsia"/>
          <w:sz w:val="24"/>
        </w:rPr>
        <w:t>3841</w:t>
      </w:r>
      <w:r w:rsidRPr="006A6F64">
        <w:rPr>
          <w:rFonts w:ascii="宋体" w:hAnsi="宋体"/>
          <w:sz w:val="24"/>
        </w:rPr>
        <w:t>（办）     手机：</w:t>
      </w:r>
      <w:r>
        <w:rPr>
          <w:rFonts w:ascii="宋体" w:hAnsi="宋体" w:hint="eastAsia"/>
          <w:sz w:val="24"/>
        </w:rPr>
        <w:t>13873440800</w:t>
      </w:r>
    </w:p>
    <w:p w:rsidR="00B94B58" w:rsidRDefault="009A369B">
      <w:pPr>
        <w:snapToGrid w:val="0"/>
        <w:spacing w:line="400" w:lineRule="exact"/>
        <w:ind w:leftChars="405" w:left="850"/>
        <w:rPr>
          <w:rFonts w:ascii="仿宋" w:eastAsia="仿宋" w:hAnsi="仿宋"/>
          <w:sz w:val="28"/>
          <w:szCs w:val="28"/>
        </w:rPr>
      </w:pPr>
      <w:r w:rsidRPr="006A6F64">
        <w:rPr>
          <w:rFonts w:ascii="宋体" w:hAnsi="宋体"/>
          <w:sz w:val="24"/>
        </w:rPr>
        <w:t>详细地址：</w:t>
      </w:r>
      <w:r w:rsidRPr="006A6F64">
        <w:rPr>
          <w:rFonts w:ascii="宋体" w:hAnsi="宋体" w:hint="eastAsia"/>
          <w:sz w:val="24"/>
        </w:rPr>
        <w:t>衡阳华菱钢管有限公司企业管理和人力资源</w:t>
      </w:r>
      <w:r w:rsidRPr="006A6F64">
        <w:rPr>
          <w:rFonts w:ascii="宋体" w:hAnsi="宋体"/>
          <w:sz w:val="24"/>
        </w:rPr>
        <w:t>部</w:t>
      </w:r>
      <w:r w:rsidRPr="006A6F64">
        <w:rPr>
          <w:rFonts w:ascii="宋体" w:hAnsi="宋体" w:hint="eastAsia"/>
          <w:sz w:val="24"/>
        </w:rPr>
        <w:t>/湖南衡阳钢管（集团）有限公司招标办</w:t>
      </w:r>
    </w:p>
    <w:p w:rsidR="00B94B58" w:rsidRDefault="00B94B58">
      <w:pPr>
        <w:snapToGrid w:val="0"/>
        <w:spacing w:line="400" w:lineRule="exact"/>
        <w:ind w:leftChars="405" w:left="850"/>
        <w:rPr>
          <w:rFonts w:ascii="仿宋" w:eastAsia="仿宋" w:hAnsi="仿宋"/>
          <w:sz w:val="28"/>
          <w:szCs w:val="28"/>
        </w:rPr>
      </w:pPr>
    </w:p>
    <w:p w:rsidR="00B94B58" w:rsidRDefault="00B94B58">
      <w:pPr>
        <w:snapToGrid w:val="0"/>
        <w:spacing w:line="400" w:lineRule="exact"/>
        <w:ind w:leftChars="405" w:left="850"/>
        <w:rPr>
          <w:rFonts w:ascii="仿宋" w:eastAsia="仿宋" w:hAnsi="仿宋"/>
          <w:sz w:val="28"/>
          <w:szCs w:val="28"/>
        </w:rPr>
      </w:pPr>
    </w:p>
    <w:p w:rsidR="00B94B58" w:rsidRDefault="00B94B58">
      <w:pPr>
        <w:snapToGrid w:val="0"/>
        <w:spacing w:line="400" w:lineRule="exact"/>
        <w:rPr>
          <w:rFonts w:ascii="仿宋" w:eastAsia="仿宋" w:hAnsi="仿宋"/>
          <w:sz w:val="28"/>
          <w:szCs w:val="28"/>
        </w:rPr>
      </w:pPr>
    </w:p>
    <w:bookmarkEnd w:id="1"/>
    <w:bookmarkEnd w:id="2"/>
    <w:bookmarkEnd w:id="3"/>
    <w:bookmarkEnd w:id="4"/>
    <w:p w:rsidR="00B94B58" w:rsidRDefault="00B94B58">
      <w:pPr>
        <w:pStyle w:val="2"/>
        <w:spacing w:before="0" w:after="0" w:line="360" w:lineRule="auto"/>
        <w:jc w:val="center"/>
        <w:rPr>
          <w:rFonts w:ascii="仿宋" w:eastAsia="仿宋" w:hAnsi="仿宋" w:cs="宋体"/>
          <w:b w:val="0"/>
          <w:bCs w:val="0"/>
          <w:sz w:val="28"/>
          <w:szCs w:val="28"/>
        </w:rPr>
      </w:pPr>
    </w:p>
    <w:sectPr w:rsidR="00B94B58" w:rsidSect="00B94B58">
      <w:footerReference w:type="default" r:id="rId11"/>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58" w:rsidRDefault="00B94B58" w:rsidP="00B94B58">
      <w:r>
        <w:separator/>
      </w:r>
    </w:p>
  </w:endnote>
  <w:endnote w:type="continuationSeparator" w:id="0">
    <w:p w:rsidR="00B94B58" w:rsidRDefault="00B94B58" w:rsidP="00B94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58" w:rsidRDefault="00541DD6">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B94B58" w:rsidRDefault="00541DD6">
                <w:pPr>
                  <w:pStyle w:val="ab"/>
                  <w:rPr>
                    <w:rStyle w:val="af2"/>
                    <w:rFonts w:ascii="宋体" w:hAnsi="宋体"/>
                    <w:sz w:val="21"/>
                    <w:szCs w:val="21"/>
                  </w:rPr>
                </w:pPr>
                <w:r>
                  <w:rPr>
                    <w:rFonts w:ascii="宋体" w:hAnsi="宋体" w:hint="eastAsia"/>
                    <w:sz w:val="21"/>
                    <w:szCs w:val="21"/>
                  </w:rPr>
                  <w:fldChar w:fldCharType="begin"/>
                </w:r>
                <w:r w:rsidR="00FA1A6E">
                  <w:rPr>
                    <w:rStyle w:val="af2"/>
                    <w:rFonts w:ascii="宋体" w:hAnsi="宋体" w:hint="eastAsia"/>
                    <w:sz w:val="21"/>
                    <w:szCs w:val="21"/>
                  </w:rPr>
                  <w:instrText xml:space="preserve">PAGE  </w:instrText>
                </w:r>
                <w:r>
                  <w:rPr>
                    <w:rFonts w:ascii="宋体" w:hAnsi="宋体" w:hint="eastAsia"/>
                    <w:sz w:val="21"/>
                    <w:szCs w:val="21"/>
                  </w:rPr>
                  <w:fldChar w:fldCharType="separate"/>
                </w:r>
                <w:r w:rsidR="00875C9C">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58" w:rsidRDefault="00B94B58" w:rsidP="00B94B58">
      <w:r>
        <w:separator/>
      </w:r>
    </w:p>
  </w:footnote>
  <w:footnote w:type="continuationSeparator" w:id="0">
    <w:p w:rsidR="00B94B58" w:rsidRDefault="00B94B58" w:rsidP="00B94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E730AEA6"/>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146A"/>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13E7"/>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1DD6"/>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A0B"/>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C9C"/>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689"/>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369B"/>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699"/>
    <w:rsid w:val="00B9484C"/>
    <w:rsid w:val="00B94B58"/>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A6E"/>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2D803D48"/>
    <w:rsid w:val="2D9B4947"/>
    <w:rsid w:val="30B5736D"/>
    <w:rsid w:val="34134919"/>
    <w:rsid w:val="36C43945"/>
    <w:rsid w:val="39D50A36"/>
    <w:rsid w:val="4CD76635"/>
    <w:rsid w:val="4F8C3D25"/>
    <w:rsid w:val="63A00A4D"/>
    <w:rsid w:val="63FA0412"/>
    <w:rsid w:val="644A5B2B"/>
    <w:rsid w:val="69EC2213"/>
    <w:rsid w:val="71A419C3"/>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4B58"/>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B94B58"/>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B94B58"/>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B94B58"/>
    <w:pPr>
      <w:widowControl/>
      <w:spacing w:line="360" w:lineRule="auto"/>
      <w:outlineLvl w:val="2"/>
    </w:pPr>
    <w:rPr>
      <w:b/>
      <w:bCs/>
      <w:sz w:val="24"/>
    </w:rPr>
  </w:style>
  <w:style w:type="paragraph" w:styleId="4">
    <w:name w:val="heading 4"/>
    <w:basedOn w:val="a"/>
    <w:next w:val="a"/>
    <w:link w:val="4Char"/>
    <w:qFormat/>
    <w:rsid w:val="00B94B58"/>
    <w:pPr>
      <w:keepNext/>
      <w:keepLines/>
      <w:spacing w:line="360" w:lineRule="auto"/>
      <w:outlineLvl w:val="3"/>
    </w:pPr>
    <w:rPr>
      <w:rFonts w:ascii="Arial" w:hAnsi="Arial"/>
      <w:b/>
      <w:bCs/>
      <w:szCs w:val="28"/>
    </w:rPr>
  </w:style>
  <w:style w:type="paragraph" w:styleId="5">
    <w:name w:val="heading 5"/>
    <w:basedOn w:val="a"/>
    <w:next w:val="a"/>
    <w:link w:val="5Char"/>
    <w:qFormat/>
    <w:rsid w:val="00B94B58"/>
    <w:pPr>
      <w:keepNext/>
      <w:keepLines/>
      <w:spacing w:before="280" w:after="290" w:line="372" w:lineRule="auto"/>
      <w:outlineLvl w:val="4"/>
    </w:pPr>
    <w:rPr>
      <w:b/>
      <w:bCs/>
      <w:sz w:val="28"/>
      <w:szCs w:val="28"/>
    </w:rPr>
  </w:style>
  <w:style w:type="paragraph" w:styleId="6">
    <w:name w:val="heading 6"/>
    <w:basedOn w:val="a"/>
    <w:next w:val="a"/>
    <w:link w:val="6Char"/>
    <w:qFormat/>
    <w:rsid w:val="00B94B58"/>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B94B58"/>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B94B58"/>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B94B58"/>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B94B58"/>
    <w:pPr>
      <w:ind w:leftChars="1200" w:left="2520"/>
    </w:pPr>
    <w:rPr>
      <w:rFonts w:ascii="Calibri" w:hAnsi="Calibri"/>
      <w:szCs w:val="22"/>
    </w:rPr>
  </w:style>
  <w:style w:type="paragraph" w:styleId="a3">
    <w:name w:val="Normal Indent"/>
    <w:basedOn w:val="a"/>
    <w:qFormat/>
    <w:rsid w:val="00B94B58"/>
    <w:pPr>
      <w:ind w:firstLineChars="200" w:firstLine="420"/>
    </w:pPr>
  </w:style>
  <w:style w:type="paragraph" w:styleId="a4">
    <w:name w:val="Document Map"/>
    <w:basedOn w:val="a"/>
    <w:qFormat/>
    <w:rsid w:val="00B94B58"/>
    <w:pPr>
      <w:shd w:val="clear" w:color="auto" w:fill="000080"/>
    </w:pPr>
  </w:style>
  <w:style w:type="paragraph" w:styleId="a5">
    <w:name w:val="annotation text"/>
    <w:basedOn w:val="a"/>
    <w:link w:val="Char"/>
    <w:qFormat/>
    <w:rsid w:val="00B94B58"/>
    <w:pPr>
      <w:jc w:val="left"/>
    </w:pPr>
  </w:style>
  <w:style w:type="paragraph" w:styleId="a6">
    <w:name w:val="Body Text"/>
    <w:basedOn w:val="a"/>
    <w:link w:val="Char0"/>
    <w:qFormat/>
    <w:rsid w:val="00B94B58"/>
    <w:pPr>
      <w:spacing w:after="120"/>
    </w:pPr>
  </w:style>
  <w:style w:type="paragraph" w:styleId="a7">
    <w:name w:val="Body Text Indent"/>
    <w:basedOn w:val="a"/>
    <w:link w:val="Char1"/>
    <w:qFormat/>
    <w:rsid w:val="00B94B58"/>
    <w:pPr>
      <w:spacing w:line="570" w:lineRule="exact"/>
      <w:ind w:firstLineChars="200" w:firstLine="200"/>
    </w:pPr>
    <w:rPr>
      <w:spacing w:val="-4"/>
    </w:rPr>
  </w:style>
  <w:style w:type="paragraph" w:styleId="50">
    <w:name w:val="toc 5"/>
    <w:basedOn w:val="a"/>
    <w:next w:val="a"/>
    <w:qFormat/>
    <w:rsid w:val="00B94B58"/>
    <w:pPr>
      <w:ind w:leftChars="800" w:left="1680"/>
    </w:pPr>
    <w:rPr>
      <w:rFonts w:ascii="Calibri" w:hAnsi="Calibri"/>
      <w:szCs w:val="22"/>
    </w:rPr>
  </w:style>
  <w:style w:type="paragraph" w:styleId="30">
    <w:name w:val="toc 3"/>
    <w:basedOn w:val="a"/>
    <w:next w:val="a"/>
    <w:uiPriority w:val="39"/>
    <w:qFormat/>
    <w:rsid w:val="00B94B58"/>
    <w:pPr>
      <w:ind w:leftChars="400" w:left="840"/>
    </w:pPr>
  </w:style>
  <w:style w:type="paragraph" w:styleId="a8">
    <w:name w:val="Plain Text"/>
    <w:basedOn w:val="a"/>
    <w:link w:val="Char2"/>
    <w:qFormat/>
    <w:rsid w:val="00B94B58"/>
    <w:rPr>
      <w:rFonts w:ascii="宋体" w:eastAsia="仿宋_GB2312" w:hAnsi="Courier New"/>
      <w:sz w:val="32"/>
    </w:rPr>
  </w:style>
  <w:style w:type="paragraph" w:styleId="80">
    <w:name w:val="toc 8"/>
    <w:basedOn w:val="a"/>
    <w:next w:val="a"/>
    <w:qFormat/>
    <w:rsid w:val="00B94B58"/>
    <w:pPr>
      <w:ind w:leftChars="1400" w:left="2940"/>
    </w:pPr>
    <w:rPr>
      <w:rFonts w:ascii="Calibri" w:hAnsi="Calibri"/>
      <w:szCs w:val="22"/>
    </w:rPr>
  </w:style>
  <w:style w:type="paragraph" w:styleId="a9">
    <w:name w:val="Date"/>
    <w:basedOn w:val="a"/>
    <w:next w:val="a"/>
    <w:link w:val="Char3"/>
    <w:qFormat/>
    <w:rsid w:val="00B94B58"/>
    <w:pPr>
      <w:ind w:leftChars="2500" w:left="100"/>
    </w:pPr>
  </w:style>
  <w:style w:type="paragraph" w:styleId="20">
    <w:name w:val="Body Text Indent 2"/>
    <w:basedOn w:val="a"/>
    <w:qFormat/>
    <w:rsid w:val="00B94B58"/>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B94B58"/>
    <w:rPr>
      <w:sz w:val="18"/>
      <w:szCs w:val="18"/>
    </w:rPr>
  </w:style>
  <w:style w:type="paragraph" w:styleId="ab">
    <w:name w:val="footer"/>
    <w:basedOn w:val="a"/>
    <w:link w:val="Char5"/>
    <w:qFormat/>
    <w:rsid w:val="00B94B58"/>
    <w:pPr>
      <w:tabs>
        <w:tab w:val="center" w:pos="4153"/>
        <w:tab w:val="right" w:pos="8306"/>
      </w:tabs>
      <w:snapToGrid w:val="0"/>
      <w:jc w:val="left"/>
    </w:pPr>
    <w:rPr>
      <w:sz w:val="18"/>
      <w:szCs w:val="18"/>
    </w:rPr>
  </w:style>
  <w:style w:type="paragraph" w:styleId="ac">
    <w:name w:val="header"/>
    <w:basedOn w:val="a"/>
    <w:link w:val="Char6"/>
    <w:qFormat/>
    <w:rsid w:val="00B94B5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94B58"/>
  </w:style>
  <w:style w:type="paragraph" w:styleId="40">
    <w:name w:val="toc 4"/>
    <w:basedOn w:val="a"/>
    <w:next w:val="a"/>
    <w:qFormat/>
    <w:rsid w:val="00B94B58"/>
    <w:pPr>
      <w:ind w:leftChars="600" w:left="1260"/>
    </w:pPr>
  </w:style>
  <w:style w:type="paragraph" w:styleId="60">
    <w:name w:val="toc 6"/>
    <w:basedOn w:val="a"/>
    <w:next w:val="a"/>
    <w:qFormat/>
    <w:rsid w:val="00B94B58"/>
    <w:pPr>
      <w:ind w:leftChars="1000" w:left="2100"/>
    </w:pPr>
    <w:rPr>
      <w:rFonts w:ascii="Calibri" w:hAnsi="Calibri"/>
      <w:szCs w:val="22"/>
    </w:rPr>
  </w:style>
  <w:style w:type="paragraph" w:styleId="31">
    <w:name w:val="Body Text Indent 3"/>
    <w:basedOn w:val="a"/>
    <w:link w:val="3Char0"/>
    <w:qFormat/>
    <w:rsid w:val="00B94B58"/>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B94B58"/>
    <w:pPr>
      <w:ind w:leftChars="200" w:left="420"/>
    </w:pPr>
  </w:style>
  <w:style w:type="paragraph" w:styleId="90">
    <w:name w:val="toc 9"/>
    <w:basedOn w:val="a"/>
    <w:next w:val="a"/>
    <w:qFormat/>
    <w:rsid w:val="00B94B58"/>
    <w:pPr>
      <w:ind w:leftChars="1600" w:left="3360"/>
    </w:pPr>
    <w:rPr>
      <w:rFonts w:ascii="Calibri" w:hAnsi="Calibri"/>
      <w:szCs w:val="22"/>
    </w:rPr>
  </w:style>
  <w:style w:type="paragraph" w:styleId="22">
    <w:name w:val="Body Text 2"/>
    <w:basedOn w:val="a"/>
    <w:qFormat/>
    <w:rsid w:val="00B94B58"/>
    <w:pPr>
      <w:spacing w:after="120" w:line="480" w:lineRule="auto"/>
    </w:pPr>
    <w:rPr>
      <w:rFonts w:eastAsia="方正仿宋简体"/>
      <w:sz w:val="30"/>
    </w:rPr>
  </w:style>
  <w:style w:type="paragraph" w:styleId="HTML">
    <w:name w:val="HTML Preformatted"/>
    <w:basedOn w:val="a"/>
    <w:link w:val="HTMLChar"/>
    <w:qFormat/>
    <w:rsid w:val="00B94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B94B58"/>
    <w:pPr>
      <w:widowControl/>
      <w:spacing w:before="100" w:beforeAutospacing="1" w:after="100" w:afterAutospacing="1"/>
      <w:jc w:val="left"/>
    </w:pPr>
    <w:rPr>
      <w:kern w:val="0"/>
    </w:rPr>
  </w:style>
  <w:style w:type="paragraph" w:styleId="ae">
    <w:name w:val="Title"/>
    <w:basedOn w:val="a"/>
    <w:next w:val="a"/>
    <w:link w:val="Char7"/>
    <w:qFormat/>
    <w:rsid w:val="00B94B58"/>
    <w:pPr>
      <w:spacing w:before="240" w:after="60"/>
      <w:jc w:val="center"/>
      <w:outlineLvl w:val="0"/>
    </w:pPr>
    <w:rPr>
      <w:rFonts w:ascii="Cambria" w:hAnsi="Cambria"/>
      <w:b/>
      <w:sz w:val="32"/>
    </w:rPr>
  </w:style>
  <w:style w:type="paragraph" w:styleId="af">
    <w:name w:val="annotation subject"/>
    <w:basedOn w:val="a5"/>
    <w:next w:val="a5"/>
    <w:link w:val="Char8"/>
    <w:qFormat/>
    <w:rsid w:val="00B94B58"/>
    <w:rPr>
      <w:b/>
      <w:bCs/>
    </w:rPr>
  </w:style>
  <w:style w:type="table" w:styleId="af0">
    <w:name w:val="Table Grid"/>
    <w:basedOn w:val="a1"/>
    <w:qFormat/>
    <w:rsid w:val="00B94B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B94B58"/>
    <w:rPr>
      <w:rFonts w:ascii="宋体" w:eastAsia="宋体" w:hAnsi="宋体"/>
      <w:b/>
      <w:bCs/>
      <w:sz w:val="24"/>
    </w:rPr>
  </w:style>
  <w:style w:type="character" w:styleId="af2">
    <w:name w:val="page number"/>
    <w:basedOn w:val="a0"/>
    <w:qFormat/>
    <w:rsid w:val="00B94B58"/>
  </w:style>
  <w:style w:type="character" w:styleId="af3">
    <w:name w:val="FollowedHyperlink"/>
    <w:basedOn w:val="a0"/>
    <w:uiPriority w:val="99"/>
    <w:qFormat/>
    <w:rsid w:val="00B94B58"/>
    <w:rPr>
      <w:color w:val="800080"/>
      <w:u w:val="single"/>
    </w:rPr>
  </w:style>
  <w:style w:type="character" w:styleId="af4">
    <w:name w:val="Hyperlink"/>
    <w:basedOn w:val="a0"/>
    <w:uiPriority w:val="99"/>
    <w:qFormat/>
    <w:rsid w:val="00B94B58"/>
    <w:rPr>
      <w:color w:val="0000FF"/>
      <w:u w:val="single"/>
    </w:rPr>
  </w:style>
  <w:style w:type="character" w:styleId="af5">
    <w:name w:val="annotation reference"/>
    <w:basedOn w:val="a0"/>
    <w:qFormat/>
    <w:rsid w:val="00B94B58"/>
    <w:rPr>
      <w:sz w:val="21"/>
      <w:szCs w:val="21"/>
    </w:rPr>
  </w:style>
  <w:style w:type="character" w:customStyle="1" w:styleId="1Char">
    <w:name w:val="标题 1 Char"/>
    <w:basedOn w:val="a0"/>
    <w:link w:val="1"/>
    <w:qFormat/>
    <w:rsid w:val="00B94B58"/>
    <w:rPr>
      <w:rFonts w:ascii="Cambria" w:hAnsi="Cambria"/>
      <w:b/>
      <w:bCs/>
      <w:kern w:val="32"/>
      <w:sz w:val="32"/>
      <w:szCs w:val="32"/>
    </w:rPr>
  </w:style>
  <w:style w:type="character" w:customStyle="1" w:styleId="2Char">
    <w:name w:val="标题 2 Char"/>
    <w:basedOn w:val="a0"/>
    <w:link w:val="2"/>
    <w:qFormat/>
    <w:rsid w:val="00B94B58"/>
    <w:rPr>
      <w:rFonts w:ascii="Cambria" w:eastAsia="宋体" w:hAnsi="Cambria" w:cs="Times New Roman"/>
      <w:b/>
      <w:bCs/>
      <w:kern w:val="2"/>
      <w:sz w:val="32"/>
      <w:szCs w:val="32"/>
    </w:rPr>
  </w:style>
  <w:style w:type="character" w:customStyle="1" w:styleId="3Char">
    <w:name w:val="标题 3 Char"/>
    <w:basedOn w:val="a0"/>
    <w:link w:val="3"/>
    <w:qFormat/>
    <w:rsid w:val="00B94B58"/>
    <w:rPr>
      <w:b/>
      <w:bCs/>
      <w:sz w:val="24"/>
      <w:szCs w:val="24"/>
    </w:rPr>
  </w:style>
  <w:style w:type="character" w:customStyle="1" w:styleId="4Char">
    <w:name w:val="标题 4 Char"/>
    <w:basedOn w:val="a0"/>
    <w:link w:val="4"/>
    <w:qFormat/>
    <w:rsid w:val="00B94B58"/>
    <w:rPr>
      <w:rFonts w:ascii="Arial" w:hAnsi="Arial"/>
      <w:b/>
      <w:bCs/>
      <w:kern w:val="2"/>
      <w:sz w:val="21"/>
      <w:szCs w:val="28"/>
    </w:rPr>
  </w:style>
  <w:style w:type="character" w:customStyle="1" w:styleId="5Char">
    <w:name w:val="标题 5 Char"/>
    <w:basedOn w:val="a0"/>
    <w:link w:val="5"/>
    <w:qFormat/>
    <w:rsid w:val="00B94B58"/>
    <w:rPr>
      <w:b/>
      <w:bCs/>
      <w:kern w:val="2"/>
      <w:sz w:val="28"/>
      <w:szCs w:val="28"/>
    </w:rPr>
  </w:style>
  <w:style w:type="character" w:customStyle="1" w:styleId="6Char">
    <w:name w:val="标题 6 Char"/>
    <w:basedOn w:val="a0"/>
    <w:link w:val="6"/>
    <w:qFormat/>
    <w:rsid w:val="00B94B58"/>
    <w:rPr>
      <w:rFonts w:ascii="Arial" w:eastAsia="黑体" w:hAnsi="Arial"/>
      <w:b/>
      <w:bCs/>
      <w:sz w:val="24"/>
      <w:szCs w:val="24"/>
    </w:rPr>
  </w:style>
  <w:style w:type="character" w:customStyle="1" w:styleId="7Char">
    <w:name w:val="标题 7 Char"/>
    <w:basedOn w:val="a0"/>
    <w:link w:val="7"/>
    <w:qFormat/>
    <w:rsid w:val="00B94B58"/>
    <w:rPr>
      <w:b/>
      <w:bCs/>
      <w:sz w:val="24"/>
      <w:szCs w:val="24"/>
    </w:rPr>
  </w:style>
  <w:style w:type="character" w:customStyle="1" w:styleId="8Char">
    <w:name w:val="标题 8 Char"/>
    <w:basedOn w:val="a0"/>
    <w:link w:val="8"/>
    <w:qFormat/>
    <w:rsid w:val="00B94B58"/>
    <w:rPr>
      <w:rFonts w:ascii="Arial" w:eastAsia="黑体" w:hAnsi="Arial"/>
      <w:sz w:val="24"/>
      <w:szCs w:val="24"/>
    </w:rPr>
  </w:style>
  <w:style w:type="character" w:customStyle="1" w:styleId="9Char">
    <w:name w:val="标题 9 Char"/>
    <w:basedOn w:val="a0"/>
    <w:link w:val="9"/>
    <w:qFormat/>
    <w:rsid w:val="00B94B58"/>
    <w:rPr>
      <w:rFonts w:ascii="Arial" w:eastAsia="黑体" w:hAnsi="Arial"/>
      <w:sz w:val="21"/>
      <w:szCs w:val="21"/>
    </w:rPr>
  </w:style>
  <w:style w:type="character" w:customStyle="1" w:styleId="Char5">
    <w:name w:val="页脚 Char"/>
    <w:basedOn w:val="a0"/>
    <w:link w:val="ab"/>
    <w:qFormat/>
    <w:rsid w:val="00B94B58"/>
    <w:rPr>
      <w:kern w:val="2"/>
      <w:sz w:val="18"/>
      <w:szCs w:val="18"/>
    </w:rPr>
  </w:style>
  <w:style w:type="character" w:customStyle="1" w:styleId="3Char0">
    <w:name w:val="正文文本缩进 3 Char"/>
    <w:basedOn w:val="a0"/>
    <w:link w:val="31"/>
    <w:qFormat/>
    <w:rsid w:val="00B94B58"/>
    <w:rPr>
      <w:rFonts w:ascii="宋体" w:hAnsi="MS Sans Serif"/>
      <w:color w:val="000000"/>
      <w:sz w:val="24"/>
    </w:rPr>
  </w:style>
  <w:style w:type="character" w:customStyle="1" w:styleId="Char8">
    <w:name w:val="批注主题 Char"/>
    <w:basedOn w:val="Char"/>
    <w:link w:val="af"/>
    <w:qFormat/>
    <w:rsid w:val="00B94B58"/>
    <w:rPr>
      <w:b/>
      <w:bCs/>
    </w:rPr>
  </w:style>
  <w:style w:type="character" w:customStyle="1" w:styleId="Char">
    <w:name w:val="批注文字 Char"/>
    <w:basedOn w:val="a0"/>
    <w:link w:val="a5"/>
    <w:qFormat/>
    <w:rsid w:val="00B94B58"/>
    <w:rPr>
      <w:kern w:val="2"/>
      <w:sz w:val="21"/>
      <w:szCs w:val="24"/>
    </w:rPr>
  </w:style>
  <w:style w:type="character" w:customStyle="1" w:styleId="Char4">
    <w:name w:val="批注框文本 Char"/>
    <w:basedOn w:val="a0"/>
    <w:link w:val="aa"/>
    <w:qFormat/>
    <w:rsid w:val="00B94B58"/>
    <w:rPr>
      <w:kern w:val="2"/>
      <w:sz w:val="18"/>
      <w:szCs w:val="18"/>
    </w:rPr>
  </w:style>
  <w:style w:type="character" w:customStyle="1" w:styleId="p0Char">
    <w:name w:val="p0 Char"/>
    <w:basedOn w:val="a0"/>
    <w:qFormat/>
    <w:rsid w:val="00B94B58"/>
    <w:rPr>
      <w:rFonts w:eastAsia="宋体"/>
      <w:kern w:val="2"/>
      <w:sz w:val="21"/>
      <w:szCs w:val="21"/>
      <w:lang w:val="en-US" w:eastAsia="zh-CN" w:bidi="ar-SA"/>
    </w:rPr>
  </w:style>
  <w:style w:type="character" w:customStyle="1" w:styleId="Char2">
    <w:name w:val="纯文本 Char"/>
    <w:basedOn w:val="a0"/>
    <w:link w:val="a8"/>
    <w:qFormat/>
    <w:rsid w:val="00B94B58"/>
    <w:rPr>
      <w:rFonts w:ascii="宋体" w:eastAsia="仿宋_GB2312" w:hAnsi="Courier New"/>
      <w:kern w:val="2"/>
      <w:sz w:val="32"/>
      <w:szCs w:val="24"/>
    </w:rPr>
  </w:style>
  <w:style w:type="character" w:customStyle="1" w:styleId="Char6">
    <w:name w:val="页眉 Char"/>
    <w:basedOn w:val="a0"/>
    <w:link w:val="ac"/>
    <w:qFormat/>
    <w:rsid w:val="00B94B58"/>
    <w:rPr>
      <w:kern w:val="2"/>
      <w:sz w:val="18"/>
      <w:szCs w:val="18"/>
    </w:rPr>
  </w:style>
  <w:style w:type="character" w:customStyle="1" w:styleId="p0CharChar">
    <w:name w:val="p0 Char Char"/>
    <w:basedOn w:val="a0"/>
    <w:link w:val="p0"/>
    <w:qFormat/>
    <w:rsid w:val="00B94B58"/>
    <w:rPr>
      <w:rFonts w:eastAsia="宋体"/>
      <w:kern w:val="2"/>
      <w:sz w:val="21"/>
      <w:szCs w:val="21"/>
      <w:lang w:val="en-US" w:eastAsia="zh-CN" w:bidi="ar-SA"/>
    </w:rPr>
  </w:style>
  <w:style w:type="paragraph" w:customStyle="1" w:styleId="p0">
    <w:name w:val="p0"/>
    <w:basedOn w:val="a"/>
    <w:link w:val="p0CharChar"/>
    <w:qFormat/>
    <w:rsid w:val="00B94B58"/>
    <w:pPr>
      <w:widowControl/>
    </w:pPr>
    <w:rPr>
      <w:szCs w:val="21"/>
    </w:rPr>
  </w:style>
  <w:style w:type="character" w:customStyle="1" w:styleId="Char3">
    <w:name w:val="日期 Char"/>
    <w:basedOn w:val="a0"/>
    <w:link w:val="a9"/>
    <w:qFormat/>
    <w:rsid w:val="00B94B58"/>
    <w:rPr>
      <w:kern w:val="2"/>
      <w:sz w:val="21"/>
      <w:szCs w:val="24"/>
    </w:rPr>
  </w:style>
  <w:style w:type="character" w:customStyle="1" w:styleId="Char7">
    <w:name w:val="标题 Char"/>
    <w:basedOn w:val="a0"/>
    <w:link w:val="ae"/>
    <w:qFormat/>
    <w:rsid w:val="00B94B58"/>
    <w:rPr>
      <w:rFonts w:ascii="Cambria" w:hAnsi="Cambria"/>
      <w:b/>
      <w:kern w:val="2"/>
      <w:sz w:val="32"/>
      <w:szCs w:val="24"/>
    </w:rPr>
  </w:style>
  <w:style w:type="paragraph" w:customStyle="1" w:styleId="TOC1">
    <w:name w:val="TOC 标题1"/>
    <w:basedOn w:val="1"/>
    <w:next w:val="a"/>
    <w:uiPriority w:val="39"/>
    <w:qFormat/>
    <w:rsid w:val="00B94B58"/>
    <w:pPr>
      <w:keepLines/>
      <w:spacing w:before="340" w:after="330" w:line="576" w:lineRule="auto"/>
      <w:outlineLvl w:val="9"/>
    </w:pPr>
    <w:rPr>
      <w:rFonts w:ascii="Calibri" w:hAnsi="Calibri"/>
      <w:kern w:val="44"/>
      <w:sz w:val="44"/>
      <w:szCs w:val="44"/>
    </w:rPr>
  </w:style>
  <w:style w:type="paragraph" w:customStyle="1" w:styleId="11">
    <w:name w:val="修订1"/>
    <w:qFormat/>
    <w:rsid w:val="00B94B58"/>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B94B58"/>
  </w:style>
  <w:style w:type="paragraph" w:customStyle="1" w:styleId="1CharCharCharChar">
    <w:name w:val="1 Char Char Char Char"/>
    <w:basedOn w:val="a"/>
    <w:qFormat/>
    <w:rsid w:val="00B94B58"/>
    <w:rPr>
      <w:rFonts w:ascii="Tahoma" w:hAnsi="Tahoma"/>
      <w:sz w:val="24"/>
      <w:szCs w:val="20"/>
    </w:rPr>
  </w:style>
  <w:style w:type="paragraph" w:customStyle="1" w:styleId="Default">
    <w:name w:val="Default"/>
    <w:qFormat/>
    <w:rsid w:val="00B94B58"/>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B94B58"/>
    <w:pPr>
      <w:snapToGrid w:val="0"/>
      <w:spacing w:line="360" w:lineRule="auto"/>
      <w:ind w:firstLineChars="200" w:firstLine="200"/>
    </w:pPr>
    <w:rPr>
      <w:rFonts w:eastAsia="仿宋_GB2312"/>
      <w:sz w:val="24"/>
    </w:rPr>
  </w:style>
  <w:style w:type="paragraph" w:customStyle="1" w:styleId="23">
    <w:name w:val="标题2"/>
    <w:basedOn w:val="ae"/>
    <w:rsid w:val="00B94B58"/>
    <w:pPr>
      <w:spacing w:after="240"/>
      <w:jc w:val="left"/>
    </w:pPr>
    <w:rPr>
      <w:sz w:val="30"/>
    </w:rPr>
  </w:style>
  <w:style w:type="paragraph" w:customStyle="1" w:styleId="12">
    <w:name w:val="标题 1 +"/>
    <w:basedOn w:val="1"/>
    <w:next w:val="a"/>
    <w:rsid w:val="00B94B58"/>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B94B58"/>
    <w:pPr>
      <w:ind w:firstLineChars="200" w:firstLine="420"/>
    </w:pPr>
  </w:style>
  <w:style w:type="paragraph" w:customStyle="1" w:styleId="32">
    <w:name w:val="标题3"/>
    <w:basedOn w:val="1"/>
    <w:qFormat/>
    <w:rsid w:val="00B94B58"/>
    <w:pPr>
      <w:spacing w:beforeLines="50" w:afterLines="50" w:line="400" w:lineRule="exact"/>
    </w:pPr>
    <w:rPr>
      <w:rFonts w:ascii="宋体" w:hAnsi="宋体"/>
      <w:sz w:val="24"/>
    </w:rPr>
  </w:style>
  <w:style w:type="character" w:customStyle="1" w:styleId="javascript">
    <w:name w:val="javascript"/>
    <w:basedOn w:val="a0"/>
    <w:qFormat/>
    <w:rsid w:val="00B94B58"/>
    <w:rPr>
      <w:rFonts w:ascii="宋体" w:eastAsia="宋体" w:hAnsi="宋体"/>
      <w:sz w:val="24"/>
    </w:rPr>
  </w:style>
  <w:style w:type="character" w:customStyle="1" w:styleId="CharChar16">
    <w:name w:val="Char Char16"/>
    <w:basedOn w:val="a0"/>
    <w:qFormat/>
    <w:rsid w:val="00B94B58"/>
    <w:rPr>
      <w:rFonts w:ascii="Cambria" w:eastAsia="宋体" w:hAnsi="Cambria" w:cs="Times New Roman"/>
      <w:b/>
      <w:bCs/>
      <w:kern w:val="2"/>
      <w:sz w:val="32"/>
      <w:szCs w:val="32"/>
    </w:rPr>
  </w:style>
  <w:style w:type="character" w:customStyle="1" w:styleId="CharChar14">
    <w:name w:val="Char Char14"/>
    <w:basedOn w:val="a0"/>
    <w:qFormat/>
    <w:rsid w:val="00B94B58"/>
    <w:rPr>
      <w:rFonts w:ascii="Arial" w:eastAsia="宋体" w:hAnsi="Arial"/>
      <w:b/>
      <w:bCs/>
      <w:kern w:val="2"/>
      <w:sz w:val="21"/>
      <w:szCs w:val="28"/>
    </w:rPr>
  </w:style>
  <w:style w:type="character" w:customStyle="1" w:styleId="4Char1">
    <w:name w:val="标题 4 Char1"/>
    <w:qFormat/>
    <w:rsid w:val="00B94B58"/>
    <w:rPr>
      <w:rFonts w:ascii="Arial" w:eastAsia="宋体" w:hAnsi="Arial"/>
      <w:b/>
      <w:bCs/>
      <w:kern w:val="2"/>
      <w:sz w:val="21"/>
      <w:szCs w:val="28"/>
      <w:lang w:val="en-US" w:eastAsia="zh-CN" w:bidi="ar-SA"/>
    </w:rPr>
  </w:style>
  <w:style w:type="character" w:customStyle="1" w:styleId="CharChar45">
    <w:name w:val="Char Char45"/>
    <w:qFormat/>
    <w:rsid w:val="00B94B58"/>
    <w:rPr>
      <w:rFonts w:ascii="Arial" w:eastAsia="宋体" w:hAnsi="Arial"/>
      <w:b/>
      <w:bCs/>
      <w:kern w:val="2"/>
      <w:sz w:val="21"/>
      <w:szCs w:val="28"/>
      <w:lang w:val="en-US" w:eastAsia="zh-CN" w:bidi="ar-SA"/>
    </w:rPr>
  </w:style>
  <w:style w:type="character" w:customStyle="1" w:styleId="CharChar48">
    <w:name w:val="Char Char48"/>
    <w:qFormat/>
    <w:rsid w:val="00B94B58"/>
    <w:rPr>
      <w:rFonts w:ascii="Cambria" w:hAnsi="Cambria"/>
      <w:b/>
      <w:bCs/>
      <w:kern w:val="32"/>
      <w:sz w:val="32"/>
      <w:szCs w:val="32"/>
    </w:rPr>
  </w:style>
  <w:style w:type="character" w:customStyle="1" w:styleId="CharChar47">
    <w:name w:val="Char Char47"/>
    <w:qFormat/>
    <w:rsid w:val="00B94B58"/>
    <w:rPr>
      <w:rFonts w:ascii="Cambria" w:eastAsia="宋体" w:hAnsi="Cambria"/>
      <w:b/>
      <w:bCs/>
      <w:kern w:val="2"/>
      <w:sz w:val="32"/>
      <w:szCs w:val="32"/>
      <w:lang w:bidi="ar-SA"/>
    </w:rPr>
  </w:style>
  <w:style w:type="character" w:customStyle="1" w:styleId="4Char2">
    <w:name w:val="标题 4 Char2"/>
    <w:basedOn w:val="a0"/>
    <w:qFormat/>
    <w:rsid w:val="00B94B58"/>
    <w:rPr>
      <w:rFonts w:ascii="Arial" w:eastAsia="宋体" w:hAnsi="Arial"/>
      <w:b/>
      <w:bCs/>
      <w:kern w:val="2"/>
      <w:sz w:val="21"/>
      <w:szCs w:val="28"/>
    </w:rPr>
  </w:style>
  <w:style w:type="character" w:customStyle="1" w:styleId="CharChar15">
    <w:name w:val="Char Char15"/>
    <w:basedOn w:val="a0"/>
    <w:qFormat/>
    <w:rsid w:val="00B94B58"/>
    <w:rPr>
      <w:rFonts w:ascii="宋体" w:eastAsia="宋体" w:hAnsi="宋体"/>
      <w:b/>
      <w:bCs/>
      <w:sz w:val="24"/>
      <w:szCs w:val="24"/>
    </w:rPr>
  </w:style>
  <w:style w:type="character" w:customStyle="1" w:styleId="CharChar21">
    <w:name w:val="Char Char21"/>
    <w:basedOn w:val="a0"/>
    <w:qFormat/>
    <w:rsid w:val="00B94B58"/>
    <w:rPr>
      <w:rFonts w:ascii="Cambria" w:eastAsia="宋体" w:hAnsi="Cambria"/>
      <w:b/>
      <w:bCs/>
      <w:kern w:val="2"/>
      <w:sz w:val="32"/>
      <w:szCs w:val="32"/>
      <w:lang w:val="en-US" w:eastAsia="zh-CN" w:bidi="ar-SA"/>
    </w:rPr>
  </w:style>
  <w:style w:type="character" w:customStyle="1" w:styleId="Char10">
    <w:name w:val="批注框文本 Char1"/>
    <w:basedOn w:val="a0"/>
    <w:qFormat/>
    <w:rsid w:val="00B94B58"/>
    <w:rPr>
      <w:rFonts w:ascii="宋体" w:eastAsia="宋体" w:hAnsi="宋体"/>
      <w:kern w:val="2"/>
      <w:sz w:val="18"/>
      <w:szCs w:val="18"/>
      <w:lang w:bidi="ar-SA"/>
    </w:rPr>
  </w:style>
  <w:style w:type="character" w:customStyle="1" w:styleId="2Char1">
    <w:name w:val="标题 2 Char1"/>
    <w:qFormat/>
    <w:rsid w:val="00B94B58"/>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B94B58"/>
    <w:rPr>
      <w:rFonts w:ascii="宋体" w:hAnsi="宋体"/>
      <w:kern w:val="2"/>
      <w:sz w:val="24"/>
      <w:szCs w:val="24"/>
    </w:rPr>
  </w:style>
  <w:style w:type="character" w:customStyle="1" w:styleId="Char0">
    <w:name w:val="正文文本 Char"/>
    <w:basedOn w:val="a0"/>
    <w:link w:val="a6"/>
    <w:qFormat/>
    <w:rsid w:val="00B94B58"/>
    <w:rPr>
      <w:kern w:val="2"/>
      <w:sz w:val="21"/>
      <w:szCs w:val="24"/>
    </w:rPr>
  </w:style>
  <w:style w:type="character" w:customStyle="1" w:styleId="Char1">
    <w:name w:val="正文文本缩进 Char"/>
    <w:basedOn w:val="a0"/>
    <w:link w:val="a7"/>
    <w:rsid w:val="00B94B58"/>
    <w:rPr>
      <w:spacing w:val="-4"/>
      <w:kern w:val="2"/>
      <w:sz w:val="21"/>
      <w:szCs w:val="24"/>
    </w:rPr>
  </w:style>
  <w:style w:type="paragraph" w:customStyle="1" w:styleId="2Char0">
    <w:name w:val="2 Char"/>
    <w:basedOn w:val="a"/>
    <w:qFormat/>
    <w:rsid w:val="00B94B58"/>
    <w:rPr>
      <w:rFonts w:ascii="宋体" w:hAnsi="宋体"/>
      <w:sz w:val="24"/>
      <w:szCs w:val="20"/>
    </w:rPr>
  </w:style>
  <w:style w:type="paragraph" w:customStyle="1" w:styleId="af6">
    <w:name w:val="文档的标题"/>
    <w:basedOn w:val="a"/>
    <w:qFormat/>
    <w:rsid w:val="00B94B58"/>
    <w:pPr>
      <w:jc w:val="center"/>
    </w:pPr>
    <w:rPr>
      <w:rFonts w:eastAsia="黑体"/>
      <w:b/>
      <w:sz w:val="36"/>
      <w:szCs w:val="20"/>
    </w:rPr>
  </w:style>
  <w:style w:type="paragraph" w:customStyle="1" w:styleId="p20">
    <w:name w:val="p20"/>
    <w:basedOn w:val="a"/>
    <w:qFormat/>
    <w:rsid w:val="00B94B58"/>
    <w:pPr>
      <w:widowControl/>
      <w:ind w:left="28"/>
      <w:jc w:val="left"/>
    </w:pPr>
    <w:rPr>
      <w:rFonts w:ascii="PMingLiU" w:eastAsia="PMingLiU" w:hAnsi="PMingLiU" w:cs="宋体"/>
      <w:kern w:val="0"/>
      <w:sz w:val="41"/>
      <w:szCs w:val="41"/>
    </w:rPr>
  </w:style>
  <w:style w:type="paragraph" w:customStyle="1" w:styleId="p16">
    <w:name w:val="p16"/>
    <w:basedOn w:val="a"/>
    <w:qFormat/>
    <w:rsid w:val="00B94B58"/>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B94B58"/>
    <w:rPr>
      <w:rFonts w:ascii="宋体" w:hAnsi="宋体"/>
      <w:sz w:val="24"/>
    </w:rPr>
  </w:style>
  <w:style w:type="paragraph" w:customStyle="1" w:styleId="p17">
    <w:name w:val="p17"/>
    <w:basedOn w:val="a"/>
    <w:qFormat/>
    <w:rsid w:val="00B94B58"/>
    <w:pPr>
      <w:widowControl/>
      <w:jc w:val="left"/>
    </w:pPr>
    <w:rPr>
      <w:rFonts w:ascii="宋体" w:hAnsi="宋体" w:cs="宋体"/>
      <w:kern w:val="0"/>
      <w:sz w:val="18"/>
      <w:szCs w:val="18"/>
    </w:rPr>
  </w:style>
  <w:style w:type="paragraph" w:customStyle="1" w:styleId="Char9">
    <w:name w:val="Char"/>
    <w:basedOn w:val="a"/>
    <w:qFormat/>
    <w:rsid w:val="00B94B58"/>
  </w:style>
  <w:style w:type="paragraph" w:customStyle="1" w:styleId="p19">
    <w:name w:val="p19"/>
    <w:basedOn w:val="a"/>
    <w:qFormat/>
    <w:rsid w:val="00B94B58"/>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B94B58"/>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B94B58"/>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B94B58"/>
    <w:pPr>
      <w:ind w:firstLineChars="200" w:firstLine="420"/>
    </w:pPr>
  </w:style>
  <w:style w:type="paragraph" w:customStyle="1" w:styleId="TableParagraph">
    <w:name w:val="Table Paragraph"/>
    <w:basedOn w:val="a"/>
    <w:qFormat/>
    <w:rsid w:val="00B94B58"/>
    <w:pPr>
      <w:jc w:val="left"/>
    </w:pPr>
    <w:rPr>
      <w:rFonts w:ascii="Calibri" w:hAnsi="Calibri"/>
      <w:kern w:val="0"/>
      <w:sz w:val="22"/>
      <w:szCs w:val="22"/>
      <w:lang w:eastAsia="en-US"/>
    </w:rPr>
  </w:style>
  <w:style w:type="paragraph" w:customStyle="1" w:styleId="af8">
    <w:name w:val="段"/>
    <w:qFormat/>
    <w:rsid w:val="00B94B58"/>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B94B58"/>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33FE4-620F-4A1A-BCED-D23FF0D7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cp:revision>
  <cp:lastPrinted>2021-05-21T06:26:00Z</cp:lastPrinted>
  <dcterms:created xsi:type="dcterms:W3CDTF">2021-08-19T01:35:00Z</dcterms:created>
  <dcterms:modified xsi:type="dcterms:W3CDTF">2021-08-19T01:35:00Z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