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0678051"/>
      <w:bookmarkStart w:id="1" w:name="_Toc303864854"/>
      <w:bookmarkStart w:id="2" w:name="_Toc300677986"/>
    </w:p>
    <w:p w:rsidR="008665FB" w:rsidRPr="00D66B0A" w:rsidRDefault="008665FB" w:rsidP="006D06C8">
      <w:pPr>
        <w:pStyle w:val="ae"/>
        <w:ind w:leftChars="669" w:left="1405" w:firstLineChars="650" w:firstLine="2088"/>
        <w:jc w:val="both"/>
        <w:rPr>
          <w:rFonts w:ascii="宋体"/>
          <w:szCs w:val="32"/>
        </w:rPr>
      </w:pPr>
      <w:bookmarkStart w:id="3" w:name="_Toc78444326"/>
      <w:bookmarkStart w:id="4" w:name="_Toc303864864"/>
      <w:bookmarkEnd w:id="1"/>
      <w:bookmarkEnd w:id="2"/>
      <w:r w:rsidRPr="00D66B0A">
        <w:rPr>
          <w:rFonts w:ascii="宋体" w:hAnsi="宋体" w:hint="eastAsia"/>
          <w:szCs w:val="32"/>
        </w:rPr>
        <w:t>招</w:t>
      </w:r>
      <w:r w:rsidR="006D06C8">
        <w:rPr>
          <w:rFonts w:ascii="宋体" w:hAnsi="宋体" w:hint="eastAsia"/>
          <w:szCs w:val="32"/>
        </w:rPr>
        <w:t xml:space="preserve">  </w:t>
      </w:r>
      <w:r w:rsidRPr="00D66B0A">
        <w:rPr>
          <w:rFonts w:ascii="宋体" w:hAnsi="宋体" w:hint="eastAsia"/>
          <w:szCs w:val="32"/>
        </w:rPr>
        <w:t>标</w:t>
      </w:r>
      <w:r w:rsidR="006D06C8">
        <w:rPr>
          <w:rFonts w:ascii="宋体" w:hAnsi="宋体" w:hint="eastAsia"/>
          <w:szCs w:val="32"/>
        </w:rPr>
        <w:t xml:space="preserve">  </w:t>
      </w:r>
      <w:r w:rsidRPr="00D66B0A">
        <w:rPr>
          <w:rFonts w:ascii="宋体" w:hAnsi="宋体" w:hint="eastAsia"/>
          <w:szCs w:val="32"/>
        </w:rPr>
        <w:t>公</w:t>
      </w:r>
      <w:r w:rsidR="006D06C8">
        <w:rPr>
          <w:rFonts w:ascii="宋体" w:hAnsi="宋体" w:hint="eastAsia"/>
          <w:szCs w:val="32"/>
        </w:rPr>
        <w:t xml:space="preserve">  </w:t>
      </w:r>
      <w:r w:rsidRPr="00D66B0A">
        <w:rPr>
          <w:rFonts w:ascii="宋体" w:hAnsi="宋体" w:hint="eastAsia"/>
          <w:szCs w:val="32"/>
        </w:rPr>
        <w:t>告</w:t>
      </w:r>
      <w:bookmarkEnd w:id="3"/>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项目编号：</w:t>
      </w:r>
      <w:r w:rsidRPr="00D66B0A">
        <w:rPr>
          <w:rFonts w:ascii="宋体" w:hAnsi="宋体"/>
          <w:sz w:val="28"/>
          <w:szCs w:val="28"/>
        </w:rPr>
        <w:t>HGZB</w:t>
      </w:r>
      <w:r w:rsidR="001B5FB2">
        <w:rPr>
          <w:rFonts w:ascii="宋体" w:hAnsi="宋体" w:hint="eastAsia"/>
          <w:sz w:val="28"/>
          <w:szCs w:val="28"/>
        </w:rPr>
        <w:t>21421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项目名称：</w:t>
      </w:r>
      <w:r w:rsidRPr="00D66B0A">
        <w:rPr>
          <w:rFonts w:ascii="宋体" w:hAnsi="宋体"/>
          <w:sz w:val="28"/>
          <w:szCs w:val="28"/>
        </w:rPr>
        <w:t>2021</w:t>
      </w:r>
      <w:r w:rsidRPr="00D66B0A">
        <w:rPr>
          <w:rFonts w:ascii="宋体" w:hAnsi="宋体" w:hint="eastAsia"/>
          <w:sz w:val="28"/>
          <w:szCs w:val="28"/>
        </w:rPr>
        <w:t>年</w:t>
      </w:r>
      <w:r>
        <w:rPr>
          <w:rFonts w:ascii="宋体" w:hAnsi="宋体"/>
          <w:sz w:val="28"/>
          <w:szCs w:val="28"/>
        </w:rPr>
        <w:t>8</w:t>
      </w:r>
      <w:r w:rsidRPr="00D66B0A">
        <w:rPr>
          <w:rFonts w:ascii="宋体" w:hAnsi="宋体" w:hint="eastAsia"/>
          <w:sz w:val="28"/>
          <w:szCs w:val="28"/>
        </w:rPr>
        <w:t>月</w:t>
      </w:r>
      <w:r>
        <w:rPr>
          <w:rFonts w:ascii="宋体" w:hAnsi="宋体" w:hint="eastAsia"/>
          <w:sz w:val="28"/>
          <w:szCs w:val="28"/>
        </w:rPr>
        <w:t>液压</w:t>
      </w:r>
      <w:r w:rsidR="004A7040">
        <w:rPr>
          <w:rFonts w:ascii="宋体" w:hAnsi="宋体" w:hint="eastAsia"/>
          <w:sz w:val="28"/>
          <w:szCs w:val="28"/>
        </w:rPr>
        <w:t>缸</w:t>
      </w:r>
      <w:r w:rsidRPr="00D66B0A">
        <w:rPr>
          <w:rFonts w:ascii="宋体" w:hAnsi="宋体" w:hint="eastAsia"/>
          <w:sz w:val="28"/>
          <w:szCs w:val="28"/>
        </w:rPr>
        <w:t>采购项目</w:t>
      </w:r>
      <w:r w:rsidR="001B5FB2" w:rsidRPr="001B5FB2">
        <w:rPr>
          <w:rFonts w:ascii="宋体" w:hAnsi="宋体" w:hint="eastAsia"/>
          <w:sz w:val="28"/>
          <w:szCs w:val="28"/>
        </w:rPr>
        <w:t>Ⅱ</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万元及以上，实缴</w:t>
      </w:r>
      <w:r>
        <w:rPr>
          <w:rFonts w:ascii="宋体" w:hAnsi="宋体"/>
          <w:sz w:val="28"/>
          <w:szCs w:val="28"/>
        </w:rPr>
        <w:t>120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194555">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194555">
        <w:rPr>
          <w:rFonts w:ascii="宋体" w:hAnsi="宋体" w:hint="eastAsia"/>
          <w:sz w:val="28"/>
          <w:szCs w:val="28"/>
          <w:u w:val="single"/>
        </w:rPr>
        <w:t>6</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lastRenderedPageBreak/>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1B5FB2">
        <w:rPr>
          <w:rFonts w:ascii="宋体" w:hAnsi="宋体" w:hint="eastAsia"/>
          <w:b/>
          <w:sz w:val="28"/>
          <w:szCs w:val="28"/>
          <w:u w:val="single"/>
        </w:rPr>
        <w:t>9</w:t>
      </w:r>
      <w:r w:rsidRPr="00D66B0A">
        <w:rPr>
          <w:rFonts w:ascii="宋体" w:hAnsi="宋体" w:hint="eastAsia"/>
          <w:b/>
          <w:sz w:val="28"/>
          <w:szCs w:val="28"/>
          <w:u w:val="single"/>
        </w:rPr>
        <w:t>月</w:t>
      </w:r>
      <w:r w:rsidR="001B5FB2">
        <w:rPr>
          <w:rFonts w:ascii="宋体" w:hAnsi="宋体" w:hint="eastAsia"/>
          <w:b/>
          <w:sz w:val="28"/>
          <w:szCs w:val="28"/>
          <w:u w:val="single"/>
        </w:rPr>
        <w:t>2日上午9：30</w:t>
      </w:r>
      <w:r w:rsidR="00194555">
        <w:rPr>
          <w:rFonts w:ascii="宋体" w:hAnsi="宋体" w:hint="eastAsia"/>
          <w:b/>
          <w:sz w:val="28"/>
          <w:szCs w:val="28"/>
          <w:u w:val="single"/>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5" w:name="_Toc300677994"/>
      <w:bookmarkStart w:id="6" w:name="_Toc303864862"/>
      <w:r w:rsidRPr="00D66B0A">
        <w:rPr>
          <w:rFonts w:ascii="宋体" w:hAnsi="宋体" w:hint="eastAsia"/>
          <w:sz w:val="28"/>
          <w:szCs w:val="28"/>
        </w:rPr>
        <w:t>纪委，电话：</w:t>
      </w:r>
      <w:bookmarkEnd w:id="5"/>
      <w:bookmarkEnd w:id="6"/>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194555">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194555">
        <w:rPr>
          <w:rFonts w:ascii="宋体" w:hAnsi="宋体" w:hint="eastAsia"/>
          <w:sz w:val="28"/>
          <w:szCs w:val="28"/>
        </w:rPr>
        <w:t>13875630544</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18973481761</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sectPr w:rsidR="008665FB" w:rsidRPr="00697075" w:rsidSect="006D06C8">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8DA" w:rsidRDefault="001348DA" w:rsidP="00E46BC9">
      <w:r>
        <w:separator/>
      </w:r>
    </w:p>
  </w:endnote>
  <w:endnote w:type="continuationSeparator" w:id="1">
    <w:p w:rsidR="001348DA" w:rsidRDefault="001348DA"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DA" w:rsidRDefault="00DD3513">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1348DA" w:rsidRDefault="00DD3513">
                <w:pPr>
                  <w:pStyle w:val="ab"/>
                  <w:rPr>
                    <w:rStyle w:val="af2"/>
                    <w:rFonts w:ascii="宋体"/>
                    <w:sz w:val="21"/>
                    <w:szCs w:val="21"/>
                  </w:rPr>
                </w:pPr>
                <w:r>
                  <w:rPr>
                    <w:rStyle w:val="af2"/>
                    <w:rFonts w:ascii="宋体" w:hAnsi="宋体"/>
                    <w:sz w:val="21"/>
                    <w:szCs w:val="21"/>
                  </w:rPr>
                  <w:fldChar w:fldCharType="begin"/>
                </w:r>
                <w:r w:rsidR="001348DA">
                  <w:rPr>
                    <w:rStyle w:val="af2"/>
                    <w:rFonts w:ascii="宋体" w:hAnsi="宋体"/>
                    <w:sz w:val="21"/>
                    <w:szCs w:val="21"/>
                  </w:rPr>
                  <w:instrText xml:space="preserve">PAGE  </w:instrText>
                </w:r>
                <w:r>
                  <w:rPr>
                    <w:rStyle w:val="af2"/>
                    <w:rFonts w:ascii="宋体" w:hAnsi="宋体"/>
                    <w:sz w:val="21"/>
                    <w:szCs w:val="21"/>
                  </w:rPr>
                  <w:fldChar w:fldCharType="separate"/>
                </w:r>
                <w:r w:rsidR="006D06C8">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8DA" w:rsidRDefault="001348DA" w:rsidP="00E46BC9">
      <w:r>
        <w:separator/>
      </w:r>
    </w:p>
  </w:footnote>
  <w:footnote w:type="continuationSeparator" w:id="1">
    <w:p w:rsidR="001348DA" w:rsidRDefault="001348DA"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6C8"/>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3513"/>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2</Pages>
  <Words>1054</Words>
  <Characters>347</Characters>
  <Application>Microsoft Office Word</Application>
  <DocSecurity>0</DocSecurity>
  <Lines>2</Lines>
  <Paragraphs>2</Paragraphs>
  <ScaleCrop>false</ScaleCrop>
  <Company>Microsoft</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95</cp:revision>
  <cp:lastPrinted>2021-05-21T06:26:00Z</cp:lastPrinted>
  <dcterms:created xsi:type="dcterms:W3CDTF">2021-06-16T04:02:00Z</dcterms:created>
  <dcterms:modified xsi:type="dcterms:W3CDTF">2021-08-26T00:59:00Z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