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 w:val="24"/>
        </w:rPr>
      </w:pPr>
      <w:bookmarkStart w:id="0" w:name="_Toc526778066"/>
      <w:bookmarkStart w:id="1" w:name="_Toc526861349"/>
      <w:bookmarkStart w:id="2" w:name="_Toc526246862"/>
      <w:bookmarkStart w:id="3" w:name="_Toc61354154"/>
      <w:r>
        <w:rPr>
          <w:rFonts w:hint="eastAsia" w:ascii="仿宋" w:hAnsi="仿宋" w:eastAsia="仿宋"/>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w:t>
      </w:r>
      <w:r>
        <w:rPr>
          <w:rFonts w:hint="eastAsia" w:ascii="仿宋" w:hAnsi="仿宋" w:eastAsia="仿宋"/>
          <w:bCs/>
          <w:sz w:val="24"/>
        </w:rPr>
        <w:t xml:space="preserve"> HGZB216</w:t>
      </w:r>
      <w:r>
        <w:rPr>
          <w:rFonts w:hint="default" w:ascii="仿宋" w:hAnsi="仿宋" w:eastAsia="仿宋"/>
          <w:bCs/>
          <w:sz w:val="24"/>
          <w:lang w:val="en-US"/>
        </w:rPr>
        <w:t>23</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bCs/>
          <w:sz w:val="24"/>
        </w:rPr>
        <w:t>炼钢厂小管坯2#电炉沉降室内墙体修复工程</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建设单位：衡阳华菱连轧管有限公司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 固定单价合同</w:t>
      </w:r>
    </w:p>
    <w:p>
      <w:pPr>
        <w:pStyle w:val="101"/>
        <w:numPr>
          <w:ilvl w:val="0"/>
          <w:numId w:val="1"/>
        </w:numPr>
        <w:spacing w:line="400" w:lineRule="exact"/>
        <w:ind w:firstLineChars="0"/>
        <w:rPr>
          <w:rFonts w:ascii="仿宋" w:hAnsi="仿宋" w:eastAsia="仿宋" w:cs="宋体"/>
          <w:b/>
          <w:sz w:val="24"/>
        </w:rPr>
      </w:pPr>
      <w:r>
        <w:rPr>
          <w:rFonts w:hint="eastAsia" w:ascii="仿宋" w:hAnsi="仿宋" w:eastAsia="仿宋" w:cs="宋体"/>
          <w:b/>
          <w:sz w:val="24"/>
        </w:rPr>
        <w:t>招标范围：</w:t>
      </w:r>
    </w:p>
    <w:p>
      <w:pPr>
        <w:spacing w:line="400" w:lineRule="exact"/>
        <w:ind w:firstLine="600" w:firstLineChars="250"/>
        <w:rPr>
          <w:rFonts w:hint="eastAsia" w:ascii="仿宋" w:hAnsi="仿宋" w:eastAsia="仿宋" w:cs="仿宋"/>
          <w:color w:val="auto"/>
          <w:sz w:val="24"/>
          <w:highlight w:val="none"/>
        </w:rPr>
      </w:pPr>
      <w:r>
        <w:rPr>
          <w:rFonts w:hint="eastAsia" w:ascii="仿宋" w:hAnsi="仿宋" w:eastAsia="仿宋" w:cs="仿宋"/>
          <w:bCs/>
          <w:color w:val="auto"/>
          <w:sz w:val="24"/>
          <w:highlight w:val="none"/>
        </w:rPr>
        <w:t>小管坯2#电炉沉降室内损坏墙体修复约50平方米</w:t>
      </w:r>
      <w:r>
        <w:rPr>
          <w:rFonts w:hint="eastAsia" w:ascii="仿宋" w:hAnsi="仿宋" w:eastAsia="仿宋" w:cs="仿宋"/>
          <w:color w:val="auto"/>
          <w:sz w:val="24"/>
          <w:highlight w:val="none"/>
        </w:rPr>
        <w:t>。</w:t>
      </w:r>
    </w:p>
    <w:p>
      <w:pPr>
        <w:pStyle w:val="21"/>
        <w:spacing w:line="400" w:lineRule="exact"/>
        <w:ind w:left="609" w:leftChars="290" w:firstLine="210" w:firstLineChars="1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以上为主要工程内容，具体详细的工程内容、数量详见技术要求规格书、工程量清单及设计施工图，</w:t>
      </w:r>
      <w:r>
        <w:rPr>
          <w:rFonts w:hint="eastAsia" w:ascii="仿宋" w:hAnsi="仿宋" w:eastAsia="仿宋" w:cs="仿宋"/>
          <w:bCs/>
          <w:color w:val="auto"/>
          <w:szCs w:val="24"/>
          <w:highlight w:val="none"/>
        </w:rPr>
        <w:t>本次招标为清单单价招标</w:t>
      </w:r>
      <w:r>
        <w:rPr>
          <w:rFonts w:hint="eastAsia" w:ascii="仿宋" w:hAnsi="仿宋" w:eastAsia="仿宋" w:cs="仿宋"/>
          <w:color w:val="auto"/>
          <w:szCs w:val="24"/>
          <w:highlight w:val="none"/>
        </w:rPr>
        <w:t>。</w:t>
      </w:r>
    </w:p>
    <w:p>
      <w:pPr>
        <w:spacing w:line="40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施工地点：衡阳华菱连轧管有限公司炼钢厂</w:t>
      </w:r>
    </w:p>
    <w:p>
      <w:pPr>
        <w:numPr>
          <w:ilvl w:val="0"/>
          <w:numId w:val="0"/>
        </w:numPr>
        <w:tabs>
          <w:tab w:val="left" w:pos="378"/>
        </w:tabs>
        <w:spacing w:line="400" w:lineRule="exact"/>
        <w:ind w:left="1"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工期：本工程要求中标通知书下达后，根据炼钢检修要求进行施工，工期5天。</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具有中华人民共和国独立法人资格的企业，依法取得营业执照，企业注册资本金人民币1000万元及以上，注册时间三年及以上，具有履行合同的财务、技术、施工和服务能力。</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遵守国家法律、行政法规，具有良好的商业信誉，未被工商行政管理机关在全国企业信用信息公示系统中列入严重违法失信企业名单。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投标人财务状况良好，没有处于资产被接管或冻结状态。未被法院在“信用中国”网站（</w:t>
      </w:r>
      <w:r>
        <w:rPr>
          <w:rFonts w:hint="eastAsia" w:ascii="仿宋" w:hAnsi="仿宋" w:eastAsia="仿宋"/>
          <w:sz w:val="24"/>
        </w:rPr>
        <w:fldChar w:fldCharType="begin"/>
      </w:r>
      <w:r>
        <w:rPr>
          <w:rFonts w:hint="eastAsia" w:ascii="仿宋" w:hAnsi="仿宋" w:eastAsia="仿宋"/>
          <w:sz w:val="24"/>
        </w:rPr>
        <w:instrText xml:space="preserve"> HYPERLINK "http://www.creditchian.gov.cn" </w:instrText>
      </w:r>
      <w:r>
        <w:rPr>
          <w:rFonts w:hint="eastAsia" w:ascii="仿宋" w:hAnsi="仿宋" w:eastAsia="仿宋"/>
          <w:sz w:val="24"/>
        </w:rPr>
        <w:fldChar w:fldCharType="separate"/>
      </w:r>
      <w:r>
        <w:rPr>
          <w:rFonts w:hint="eastAsia" w:ascii="仿宋" w:hAnsi="仿宋" w:eastAsia="仿宋"/>
          <w:sz w:val="24"/>
        </w:rPr>
        <w:t>www.creditchian.gov.cn</w:t>
      </w:r>
      <w:r>
        <w:rPr>
          <w:rFonts w:hint="eastAsia" w:ascii="仿宋" w:hAnsi="仿宋" w:eastAsia="仿宋"/>
          <w:sz w:val="24"/>
        </w:rPr>
        <w:fldChar w:fldCharType="end"/>
      </w:r>
      <w:r>
        <w:rPr>
          <w:rFonts w:hint="eastAsia" w:ascii="仿宋" w:hAnsi="仿宋" w:eastAsia="仿宋"/>
          <w:sz w:val="24"/>
        </w:rPr>
        <w:t>）或公共信用平台列入失信名单。</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投标人须为具有建筑工程施工总承包三级及以上资质的法人企业，项目经理须具有二级建造师及以上执业资格证书，技术负责人具有中级及以上职称（须提供企业资质、人员证书、社保证明复印件）。</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项目经理、技术负责人近三年内有类似工程经验，须提供相关业绩证明文件（须提供合同复印件）。</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p>
    <w:p>
      <w:pPr>
        <w:pStyle w:val="101"/>
        <w:numPr>
          <w:ilvl w:val="1"/>
          <w:numId w:val="1"/>
        </w:numPr>
        <w:adjustRightInd w:val="0"/>
        <w:snapToGrid w:val="0"/>
        <w:spacing w:line="360" w:lineRule="exact"/>
        <w:ind w:firstLineChars="0"/>
        <w:contextualSpacing/>
        <w:jc w:val="left"/>
        <w:rPr>
          <w:rFonts w:hint="eastAsia" w:ascii="仿宋" w:hAnsi="仿宋" w:eastAsia="仿宋"/>
          <w:sz w:val="24"/>
        </w:rPr>
      </w:pPr>
      <w:r>
        <w:rPr>
          <w:rFonts w:hint="eastAsia" w:ascii="仿宋" w:hAnsi="仿宋" w:eastAsia="仿宋"/>
          <w:sz w:val="24"/>
        </w:rPr>
        <w:t>本工程不接受联合体投标。</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default" w:ascii="仿宋" w:hAnsi="仿宋" w:eastAsia="仿宋"/>
          <w:b/>
          <w:sz w:val="24"/>
          <w:u w:val="single"/>
          <w:lang w:val="en-US"/>
        </w:rPr>
        <w:t>2</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ascii="仿宋" w:hAnsi="仿宋" w:eastAsia="仿宋"/>
          <w:b/>
          <w:sz w:val="24"/>
          <w:u w:val="single"/>
        </w:rPr>
        <w:t>20</w:t>
      </w:r>
      <w:r>
        <w:rPr>
          <w:rFonts w:hint="eastAsia" w:ascii="仿宋" w:hAnsi="仿宋" w:eastAsia="仿宋"/>
          <w:b/>
          <w:sz w:val="24"/>
          <w:u w:val="single"/>
        </w:rPr>
        <w:t>21</w:t>
      </w:r>
      <w:r>
        <w:rPr>
          <w:rFonts w:ascii="仿宋" w:hAnsi="仿宋" w:eastAsia="仿宋"/>
          <w:b/>
          <w:sz w:val="24"/>
          <w:u w:val="single"/>
        </w:rPr>
        <w:t>年</w:t>
      </w:r>
      <w:r>
        <w:rPr>
          <w:rFonts w:hint="eastAsia" w:ascii="仿宋" w:hAnsi="仿宋" w:eastAsia="仿宋"/>
          <w:b/>
          <w:sz w:val="24"/>
          <w:u w:val="single"/>
        </w:rPr>
        <w:t>12</w:t>
      </w:r>
      <w:r>
        <w:rPr>
          <w:rFonts w:ascii="仿宋" w:hAnsi="仿宋" w:eastAsia="仿宋"/>
          <w:b/>
          <w:sz w:val="24"/>
          <w:u w:val="single"/>
        </w:rPr>
        <w:t>月</w:t>
      </w:r>
      <w:r>
        <w:rPr>
          <w:rFonts w:hint="default" w:ascii="仿宋" w:hAnsi="仿宋" w:eastAsia="仿宋"/>
          <w:b/>
          <w:sz w:val="24"/>
          <w:u w:val="single"/>
          <w:lang w:val="en-US"/>
        </w:rPr>
        <w:t>2</w:t>
      </w:r>
      <w:r>
        <w:rPr>
          <w:rFonts w:hint="eastAsia" w:ascii="仿宋" w:hAnsi="仿宋" w:eastAsia="仿宋"/>
          <w:b/>
          <w:sz w:val="24"/>
          <w:u w:val="single"/>
          <w:lang w:val="en-US" w:eastAsia="zh-CN"/>
        </w:rPr>
        <w:t>1</w:t>
      </w:r>
      <w:r>
        <w:rPr>
          <w:rFonts w:ascii="仿宋" w:hAnsi="仿宋" w:eastAsia="仿宋"/>
          <w:b/>
          <w:sz w:val="24"/>
          <w:u w:val="single"/>
        </w:rPr>
        <w:t>日</w:t>
      </w:r>
      <w:r>
        <w:rPr>
          <w:rFonts w:hint="eastAsia" w:ascii="仿宋" w:hAnsi="仿宋" w:eastAsia="仿宋"/>
          <w:b/>
          <w:sz w:val="24"/>
          <w:u w:val="single"/>
          <w:lang w:eastAsia="zh-CN"/>
        </w:rPr>
        <w:t>下</w:t>
      </w:r>
      <w:r>
        <w:rPr>
          <w:rFonts w:ascii="仿宋" w:hAnsi="仿宋" w:eastAsia="仿宋"/>
          <w:b/>
          <w:sz w:val="24"/>
          <w:u w:val="single"/>
        </w:rPr>
        <w:t>午</w:t>
      </w:r>
      <w:r>
        <w:rPr>
          <w:rFonts w:hint="eastAsia" w:ascii="仿宋" w:hAnsi="仿宋" w:eastAsia="仿宋"/>
          <w:b/>
          <w:sz w:val="24"/>
          <w:u w:val="single"/>
          <w:lang w:val="en-US" w:eastAsia="zh-CN"/>
        </w:rPr>
        <w:t>14</w:t>
      </w:r>
      <w:r>
        <w:rPr>
          <w:rFonts w:ascii="仿宋" w:hAnsi="仿宋" w:eastAsia="仿宋"/>
          <w:b/>
          <w:sz w:val="24"/>
          <w:u w:val="single"/>
        </w:rPr>
        <w:t>:</w:t>
      </w:r>
      <w:r>
        <w:rPr>
          <w:rFonts w:hint="eastAsia" w:ascii="仿宋" w:hAnsi="仿宋" w:eastAsia="仿宋"/>
          <w:b/>
          <w:sz w:val="24"/>
          <w:u w:val="single"/>
          <w:lang w:val="en-US" w:eastAsia="zh-CN"/>
        </w:rPr>
        <w:t>3</w:t>
      </w:r>
      <w:r>
        <w:rPr>
          <w:rFonts w:hint="eastAsia" w:ascii="仿宋" w:hAnsi="仿宋" w:eastAsia="仿宋"/>
          <w:b/>
          <w:sz w:val="24"/>
          <w:u w:val="single"/>
        </w:rPr>
        <w:t>0</w:t>
      </w:r>
      <w:r>
        <w:rPr>
          <w:rFonts w:hint="eastAsia" w:ascii="仿宋" w:hAnsi="仿宋" w:eastAsia="仿宋"/>
          <w:b/>
          <w:sz w:val="24"/>
        </w:rPr>
        <w:t>(北京时间)</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0677994"/>
      <w:bookmarkStart w:id="5" w:name="_Toc303864862"/>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pStyle w:val="101"/>
        <w:spacing w:line="360" w:lineRule="exact"/>
        <w:ind w:left="851" w:firstLine="0" w:firstLineChars="0"/>
        <w:rPr>
          <w:rFonts w:ascii="仿宋" w:hAnsi="仿宋" w:eastAsia="仿宋"/>
          <w:sz w:val="24"/>
        </w:rPr>
      </w:pPr>
      <w:r>
        <w:rPr>
          <w:rFonts w:hint="eastAsia" w:ascii="仿宋" w:hAnsi="仿宋" w:eastAsia="仿宋"/>
          <w:sz w:val="24"/>
        </w:rPr>
        <w:t>项目联系人：熊先生</w:t>
      </w:r>
    </w:p>
    <w:p>
      <w:pPr>
        <w:pStyle w:val="101"/>
        <w:spacing w:line="360" w:lineRule="exact"/>
        <w:ind w:left="851" w:firstLine="0" w:firstLineChars="0"/>
        <w:rPr>
          <w:rFonts w:ascii="仿宋" w:hAnsi="仿宋" w:eastAsia="仿宋"/>
          <w:sz w:val="24"/>
        </w:rPr>
      </w:pPr>
      <w:r>
        <w:rPr>
          <w:rFonts w:hint="eastAsia" w:ascii="仿宋" w:hAnsi="仿宋" w:eastAsia="仿宋"/>
          <w:sz w:val="24"/>
        </w:rPr>
        <w:t>电话：（</w:t>
      </w:r>
      <w:r>
        <w:rPr>
          <w:rFonts w:ascii="仿宋" w:hAnsi="仿宋" w:eastAsia="仿宋"/>
          <w:sz w:val="24"/>
        </w:rPr>
        <w:t>0734</w:t>
      </w:r>
      <w:r>
        <w:rPr>
          <w:rFonts w:hint="eastAsia" w:ascii="仿宋" w:hAnsi="仿宋" w:eastAsia="仿宋"/>
          <w:sz w:val="24"/>
        </w:rPr>
        <w:t>）8872820           手机：18684587597</w:t>
      </w:r>
    </w:p>
    <w:p>
      <w:pPr>
        <w:pStyle w:val="101"/>
        <w:spacing w:line="360" w:lineRule="exact"/>
        <w:ind w:left="851" w:firstLine="0" w:firstLineChars="0"/>
        <w:jc w:val="left"/>
        <w:rPr>
          <w:rFonts w:ascii="仿宋" w:hAnsi="仿宋" w:eastAsia="仿宋"/>
          <w:sz w:val="24"/>
        </w:rPr>
      </w:pPr>
      <w:r>
        <w:rPr>
          <w:rFonts w:hint="eastAsia" w:ascii="仿宋" w:hAnsi="仿宋" w:eastAsia="仿宋"/>
          <w:sz w:val="24"/>
        </w:rPr>
        <w:t>详细地址：衡阳华菱钢管有限公司</w:t>
      </w:r>
      <w:r>
        <w:rPr>
          <w:rFonts w:hint="eastAsia" w:ascii="仿宋" w:hAnsi="仿宋" w:eastAsia="仿宋"/>
          <w:bCs/>
          <w:sz w:val="24"/>
        </w:rPr>
        <w:t>设备工程部</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sz w:val="24"/>
        </w:rPr>
        <w:t>洪先生</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（办）           手机：</w:t>
      </w:r>
      <w:r>
        <w:rPr>
          <w:rFonts w:hint="eastAsia" w:ascii="仿宋" w:hAnsi="仿宋" w:eastAsia="仿宋"/>
          <w:sz w:val="24"/>
        </w:rPr>
        <w:t>15616678886</w:t>
      </w:r>
    </w:p>
    <w:p>
      <w:pPr>
        <w:snapToGrid w:val="0"/>
        <w:spacing w:line="400" w:lineRule="exact"/>
        <w:ind w:left="850" w:leftChars="405"/>
        <w:rPr>
          <w:rFonts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2A38665B"/>
    <w:rsid w:val="30B5736D"/>
    <w:rsid w:val="34134919"/>
    <w:rsid w:val="36C43945"/>
    <w:rsid w:val="3AD460E8"/>
    <w:rsid w:val="4CD76635"/>
    <w:rsid w:val="4F8C3D25"/>
    <w:rsid w:val="5313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1</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2021-12-20T06:44:32Z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