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E4" w:rsidRDefault="003846DE">
      <w:pPr>
        <w:pStyle w:val="a5"/>
        <w:rPr>
          <w:rFonts w:ascii="仿宋" w:eastAsia="仿宋" w:hAnsi="仿宋"/>
        </w:rPr>
      </w:pPr>
      <w:bookmarkStart w:id="0" w:name="_Toc25722"/>
      <w:r>
        <w:rPr>
          <w:rFonts w:ascii="仿宋" w:eastAsia="仿宋" w:hAnsi="仿宋" w:hint="eastAsia"/>
        </w:rPr>
        <w:t>招标公告</w:t>
      </w:r>
      <w:bookmarkEnd w:id="0"/>
    </w:p>
    <w:p w:rsidR="000819E4" w:rsidRDefault="003846DE">
      <w:pPr>
        <w:pStyle w:val="1"/>
        <w:numPr>
          <w:ilvl w:val="0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项目情况</w:t>
      </w:r>
    </w:p>
    <w:p w:rsidR="000819E4" w:rsidRDefault="003846DE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项目编号：HGZB22003</w:t>
      </w:r>
    </w:p>
    <w:p w:rsidR="000819E4" w:rsidRDefault="003846DE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>
        <w:rPr>
          <w:rFonts w:ascii="仿宋" w:eastAsia="仿宋" w:hAnsi="仿宋" w:hint="eastAsia"/>
          <w:b/>
          <w:sz w:val="28"/>
          <w:szCs w:val="28"/>
        </w:rPr>
        <w:t>202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年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炼钢用增碳剂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FC97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采购</w:t>
      </w:r>
    </w:p>
    <w:p w:rsidR="000819E4" w:rsidRDefault="003846DE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项目单位：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0819E4" w:rsidRDefault="003846DE">
      <w:pPr>
        <w:pStyle w:val="1"/>
        <w:numPr>
          <w:ilvl w:val="1"/>
          <w:numId w:val="1"/>
        </w:numPr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招标货物名称、数量、主要技术参数、交货时间及交货地点：</w:t>
      </w:r>
    </w:p>
    <w:p w:rsidR="000819E4" w:rsidRDefault="003846DE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货物名称：炼钢用增碳剂：</w:t>
      </w:r>
      <w:r>
        <w:rPr>
          <w:rFonts w:ascii="仿宋" w:eastAsia="仿宋" w:hAnsi="仿宋" w:hint="eastAsia"/>
          <w:sz w:val="28"/>
          <w:szCs w:val="28"/>
        </w:rPr>
        <w:t>FC97</w:t>
      </w:r>
    </w:p>
    <w:p w:rsidR="000819E4" w:rsidRDefault="003846DE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量：</w:t>
      </w:r>
      <w:r>
        <w:rPr>
          <w:rFonts w:ascii="仿宋" w:eastAsia="仿宋" w:hAnsi="仿宋" w:hint="eastAsia"/>
          <w:sz w:val="28"/>
          <w:szCs w:val="28"/>
        </w:rPr>
        <w:t>400</w:t>
      </w:r>
      <w:r>
        <w:rPr>
          <w:rFonts w:ascii="仿宋" w:eastAsia="仿宋" w:hAnsi="仿宋" w:hint="eastAsia"/>
          <w:sz w:val="28"/>
          <w:szCs w:val="28"/>
        </w:rPr>
        <w:t>，具体数量以分厂计划为准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均衡到货。</w:t>
      </w:r>
    </w:p>
    <w:p w:rsidR="000819E4" w:rsidRDefault="003846DE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交付时间：</w:t>
      </w: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1-3</w:t>
      </w:r>
      <w:r>
        <w:rPr>
          <w:rFonts w:ascii="仿宋" w:eastAsia="仿宋" w:hAnsi="仿宋" w:hint="eastAsia"/>
          <w:sz w:val="28"/>
          <w:szCs w:val="28"/>
        </w:rPr>
        <w:t>月</w:t>
      </w:r>
    </w:p>
    <w:p w:rsidR="000819E4" w:rsidRDefault="003846DE">
      <w:pPr>
        <w:pStyle w:val="1"/>
        <w:adjustRightInd w:val="0"/>
        <w:snapToGrid w:val="0"/>
        <w:spacing w:line="360" w:lineRule="exact"/>
        <w:ind w:left="431" w:firstLineChars="1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交付地点：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0819E4" w:rsidRDefault="003846DE">
      <w:pPr>
        <w:pStyle w:val="1"/>
        <w:numPr>
          <w:ilvl w:val="0"/>
          <w:numId w:val="2"/>
        </w:numPr>
        <w:tabs>
          <w:tab w:val="left" w:pos="420"/>
        </w:tabs>
        <w:autoSpaceDE w:val="0"/>
        <w:adjustRightInd w:val="0"/>
        <w:snapToGrid w:val="0"/>
        <w:spacing w:line="360" w:lineRule="exact"/>
        <w:ind w:left="17" w:firstLineChars="0" w:hanging="17"/>
        <w:contextualSpacing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满足以下条件之一即可投标：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2.1   </w:t>
      </w:r>
      <w:r>
        <w:rPr>
          <w:rFonts w:ascii="仿宋" w:eastAsia="仿宋" w:hAnsi="仿宋" w:hint="eastAsia"/>
          <w:sz w:val="28"/>
          <w:szCs w:val="28"/>
        </w:rPr>
        <w:t>需方石油焦增碳剂合格供方（已被需方列入黑名单或暂停供货资质供方</w:t>
      </w:r>
      <w:proofErr w:type="gramStart"/>
      <w:r>
        <w:rPr>
          <w:rFonts w:ascii="仿宋" w:eastAsia="仿宋" w:hAnsi="仿宋" w:hint="eastAsia"/>
          <w:sz w:val="28"/>
          <w:szCs w:val="28"/>
        </w:rPr>
        <w:t>不可参标</w:t>
      </w:r>
      <w:proofErr w:type="gramEnd"/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连续两次有退货记录或一季度内出现两次质量异议的供方不可参标）。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2.2  </w:t>
      </w:r>
      <w:r>
        <w:rPr>
          <w:rFonts w:ascii="仿宋" w:eastAsia="仿宋" w:hAnsi="仿宋" w:hint="eastAsia"/>
          <w:sz w:val="28"/>
          <w:szCs w:val="28"/>
        </w:rPr>
        <w:t>为</w:t>
      </w:r>
      <w:proofErr w:type="gramStart"/>
      <w:r>
        <w:rPr>
          <w:rFonts w:ascii="仿宋" w:eastAsia="仿宋" w:hAnsi="仿宋" w:hint="eastAsia"/>
          <w:sz w:val="28"/>
          <w:szCs w:val="28"/>
        </w:rPr>
        <w:t>华菱湘</w:t>
      </w:r>
      <w:proofErr w:type="gramEnd"/>
      <w:r>
        <w:rPr>
          <w:rFonts w:ascii="仿宋" w:eastAsia="仿宋" w:hAnsi="仿宋" w:hint="eastAsia"/>
          <w:sz w:val="28"/>
          <w:szCs w:val="28"/>
        </w:rPr>
        <w:t>钢、</w:t>
      </w:r>
      <w:proofErr w:type="gramStart"/>
      <w:r>
        <w:rPr>
          <w:rFonts w:ascii="仿宋" w:eastAsia="仿宋" w:hAnsi="仿宋" w:hint="eastAsia"/>
          <w:sz w:val="28"/>
          <w:szCs w:val="28"/>
        </w:rPr>
        <w:t>涟</w:t>
      </w:r>
      <w:proofErr w:type="gramEnd"/>
      <w:r>
        <w:rPr>
          <w:rFonts w:ascii="仿宋" w:eastAsia="仿宋" w:hAnsi="仿宋" w:hint="eastAsia"/>
          <w:sz w:val="28"/>
          <w:szCs w:val="28"/>
        </w:rPr>
        <w:t>钢石油焦增碳剂合格供方（提供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份近两年的合同原件或仅限价格、金额覆盖的原件扫描件）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且成立时间一年及以上，注册资本必须</w:t>
      </w:r>
      <w:r>
        <w:rPr>
          <w:rFonts w:ascii="仿宋" w:eastAsia="仿宋" w:hAnsi="仿宋" w:hint="eastAsia"/>
          <w:sz w:val="28"/>
          <w:szCs w:val="28"/>
        </w:rPr>
        <w:t>不少于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万元。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0819E4" w:rsidRDefault="003846DE">
      <w:pPr>
        <w:pStyle w:val="1"/>
        <w:tabs>
          <w:tab w:val="left" w:pos="420"/>
        </w:tabs>
        <w:autoSpaceDE w:val="0"/>
        <w:adjustRightInd w:val="0"/>
        <w:snapToGrid w:val="0"/>
        <w:spacing w:line="360" w:lineRule="exact"/>
        <w:ind w:firstLineChars="0" w:firstLine="0"/>
        <w:contextualSpacing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2.3  </w:t>
      </w:r>
      <w:r>
        <w:rPr>
          <w:rFonts w:ascii="仿宋" w:eastAsia="仿宋" w:hAnsi="仿宋" w:hint="eastAsia"/>
          <w:sz w:val="28"/>
          <w:szCs w:val="28"/>
        </w:rPr>
        <w:t>为石油焦增碳剂加工企业。具有该产品供货业绩（提供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份近两年的合同原件或仅限价格、金额覆盖的原件扫描件），投标人在法律上和财务上独立并能合法运作，具有法人地位和独立订立合同的能力。注册资本必须不少于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万元；成立时间一年及以上，投标人具有良好的银行资信和商业信誉，没有处于被责令停业或破产状态，且资产未被重组、接管和冻结；投标人营业执照经营范围应包含本次投</w:t>
      </w:r>
      <w:r>
        <w:rPr>
          <w:rFonts w:ascii="仿宋" w:eastAsia="仿宋" w:hAnsi="仿宋" w:hint="eastAsia"/>
          <w:sz w:val="28"/>
          <w:szCs w:val="28"/>
        </w:rPr>
        <w:t>标标的物范围。</w:t>
      </w: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3     </w:t>
      </w:r>
      <w:r>
        <w:rPr>
          <w:rFonts w:ascii="仿宋" w:eastAsia="仿宋" w:hAnsi="仿宋" w:hint="eastAsia"/>
          <w:b/>
          <w:bCs/>
          <w:sz w:val="28"/>
          <w:szCs w:val="28"/>
        </w:rPr>
        <w:t>招标文件获取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请各投标人自行在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钢管有限公司网站（</w:t>
      </w:r>
      <w:r>
        <w:rPr>
          <w:rFonts w:ascii="仿宋" w:eastAsia="仿宋" w:hAnsi="仿宋" w:hint="eastAsia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）下载招标文件、报价清单、技术附件等。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请投标单位自行下载或查阅招标文件及相关资料等，恕不另行通知，如有遗漏，招标人概不负责。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招标文件售价</w:t>
      </w:r>
      <w:r>
        <w:rPr>
          <w:rFonts w:ascii="仿宋" w:eastAsia="仿宋" w:hAnsi="仿宋" w:hint="eastAsia"/>
          <w:sz w:val="28"/>
          <w:szCs w:val="28"/>
        </w:rPr>
        <w:t>200</w:t>
      </w:r>
      <w:r>
        <w:rPr>
          <w:rFonts w:ascii="仿宋" w:eastAsia="仿宋" w:hAnsi="仿宋" w:hint="eastAsia"/>
          <w:sz w:val="28"/>
          <w:szCs w:val="28"/>
        </w:rPr>
        <w:t>元人民币，</w:t>
      </w:r>
      <w:proofErr w:type="gramStart"/>
      <w:r>
        <w:rPr>
          <w:rFonts w:ascii="仿宋" w:eastAsia="仿宋" w:hAnsi="仿宋" w:hint="eastAsia"/>
          <w:sz w:val="28"/>
          <w:szCs w:val="28"/>
        </w:rPr>
        <w:t>扫码支付</w:t>
      </w:r>
      <w:proofErr w:type="gramEnd"/>
      <w:r>
        <w:rPr>
          <w:rFonts w:ascii="仿宋" w:eastAsia="仿宋" w:hAnsi="仿宋" w:hint="eastAsia"/>
          <w:sz w:val="28"/>
          <w:szCs w:val="28"/>
        </w:rPr>
        <w:t>。</w:t>
      </w:r>
    </w:p>
    <w:p w:rsidR="000819E4" w:rsidRDefault="003846DE">
      <w:pPr>
        <w:pStyle w:val="1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投标保证金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投标保证金金额：</w:t>
      </w:r>
      <w:r>
        <w:rPr>
          <w:rFonts w:ascii="仿宋" w:eastAsia="仿宋" w:hAnsi="仿宋" w:hint="eastAsia"/>
          <w:sz w:val="28"/>
          <w:szCs w:val="28"/>
          <w:u w:val="single"/>
        </w:rPr>
        <w:t>40</w:t>
      </w:r>
      <w:r>
        <w:rPr>
          <w:rFonts w:ascii="仿宋" w:eastAsia="仿宋" w:hAnsi="仿宋" w:hint="eastAsia"/>
          <w:sz w:val="28"/>
          <w:szCs w:val="28"/>
          <w:u w:val="single"/>
        </w:rPr>
        <w:t>000</w:t>
      </w:r>
      <w:r>
        <w:rPr>
          <w:rFonts w:ascii="仿宋" w:eastAsia="仿宋" w:hAnsi="仿宋" w:hint="eastAsia"/>
          <w:sz w:val="28"/>
          <w:szCs w:val="28"/>
        </w:rPr>
        <w:t>元人民币。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投标保证金缴纳截止时间为投标截止时间。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left="2580" w:firstLineChars="0" w:hanging="25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投标保证金缴纳方式：电汇、转账或投标单位在衡钢的应收款。</w:t>
      </w:r>
    </w:p>
    <w:p w:rsidR="000819E4" w:rsidRDefault="003846DE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开户行：工行衡阳银雁支行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0819E4" w:rsidRDefault="003846DE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开户名：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连轧管有限公司</w:t>
      </w:r>
    </w:p>
    <w:p w:rsidR="000819E4" w:rsidRDefault="003846DE">
      <w:pPr>
        <w:adjustRightInd w:val="0"/>
        <w:snapToGrid w:val="0"/>
        <w:spacing w:line="360" w:lineRule="exact"/>
        <w:ind w:leftChars="405" w:left="85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号：</w:t>
      </w:r>
      <w:r>
        <w:rPr>
          <w:rFonts w:ascii="仿宋" w:eastAsia="仿宋" w:hAnsi="仿宋" w:hint="eastAsia"/>
          <w:sz w:val="28"/>
          <w:szCs w:val="28"/>
        </w:rPr>
        <w:t>1905022319020105051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投标人未按要求缴纳投标保证金，由评委会初审后作无效投标文件处理，其可能造成的损失由投标人自行承担。</w:t>
      </w:r>
    </w:p>
    <w:p w:rsidR="000819E4" w:rsidRDefault="003846DE">
      <w:pPr>
        <w:pStyle w:val="1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360" w:lineRule="exact"/>
        <w:ind w:left="2582" w:firstLineChars="0" w:hanging="258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投标和开标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投标文件递交截止时间及开标时间：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202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2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1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月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日下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午15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:0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0(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北京时间</w:t>
      </w:r>
      <w:r>
        <w:rPr>
          <w:rFonts w:ascii="仿宋" w:eastAsia="仿宋" w:hAnsi="仿宋" w:hint="eastAsia"/>
          <w:b/>
          <w:bCs/>
          <w:sz w:val="28"/>
          <w:szCs w:val="28"/>
          <w:u w:val="single"/>
        </w:rPr>
        <w:t>)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投标文件递交及开标地点：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钢管有限公司西办公楼三楼开标三室（采购部三楼）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</w:p>
    <w:p w:rsidR="000819E4" w:rsidRDefault="003846DE">
      <w:pPr>
        <w:pStyle w:val="1"/>
        <w:numPr>
          <w:ilvl w:val="1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逾期送达的或者未送达指定地点</w:t>
      </w:r>
      <w:bookmarkStart w:id="1" w:name="_GoBack"/>
      <w:bookmarkEnd w:id="1"/>
      <w:r>
        <w:rPr>
          <w:rFonts w:ascii="仿宋" w:eastAsia="仿宋" w:hAnsi="仿宋" w:hint="eastAsia"/>
          <w:sz w:val="28"/>
          <w:szCs w:val="28"/>
        </w:rPr>
        <w:t>或未按要求密封和加写标记的投标文件，招标人不予受理。</w:t>
      </w:r>
    </w:p>
    <w:p w:rsidR="000819E4" w:rsidRDefault="003846DE">
      <w:pPr>
        <w:pStyle w:val="1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评标办法</w:t>
      </w:r>
    </w:p>
    <w:p w:rsidR="000819E4" w:rsidRDefault="003846DE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本项目采用经评审的最低价中标法。</w:t>
      </w:r>
    </w:p>
    <w:p w:rsidR="000819E4" w:rsidRDefault="003846DE">
      <w:pPr>
        <w:pStyle w:val="1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公告媒介</w:t>
      </w:r>
    </w:p>
    <w:p w:rsidR="000819E4" w:rsidRDefault="003846DE">
      <w:pPr>
        <w:pStyle w:val="1"/>
        <w:adjustRightInd w:val="0"/>
        <w:snapToGrid w:val="0"/>
        <w:spacing w:line="360" w:lineRule="exact"/>
        <w:ind w:left="851" w:firstLineChars="0" w:firstLine="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本次招标公告在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钢管有限公司网站（</w:t>
      </w:r>
      <w:r>
        <w:rPr>
          <w:rFonts w:ascii="仿宋" w:eastAsia="仿宋" w:hAnsi="仿宋" w:hint="eastAsia"/>
          <w:sz w:val="28"/>
          <w:szCs w:val="28"/>
        </w:rPr>
        <w:t>http://www.hysteeltube.com/zbgg</w:t>
      </w:r>
      <w:r>
        <w:rPr>
          <w:rFonts w:ascii="仿宋" w:eastAsia="仿宋" w:hAnsi="仿宋" w:hint="eastAsia"/>
          <w:sz w:val="28"/>
          <w:szCs w:val="28"/>
        </w:rPr>
        <w:t>）上发布。</w:t>
      </w:r>
    </w:p>
    <w:p w:rsidR="000819E4" w:rsidRDefault="003846DE">
      <w:pPr>
        <w:pStyle w:val="1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监督</w:t>
      </w:r>
    </w:p>
    <w:p w:rsidR="000819E4" w:rsidRDefault="003846DE">
      <w:pPr>
        <w:pStyle w:val="1"/>
        <w:numPr>
          <w:ilvl w:val="0"/>
          <w:numId w:val="3"/>
        </w:numPr>
        <w:tabs>
          <w:tab w:val="left" w:pos="851"/>
        </w:tabs>
        <w:snapToGrid w:val="0"/>
        <w:spacing w:line="400" w:lineRule="exact"/>
        <w:ind w:firstLineChars="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本次招投标监督部门为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钢管有限公司纪委，电话：</w:t>
      </w:r>
      <w:r>
        <w:rPr>
          <w:rFonts w:ascii="仿宋" w:eastAsia="仿宋" w:hAnsi="仿宋" w:cs="宋体" w:hint="eastAsia"/>
          <w:kern w:val="0"/>
          <w:sz w:val="28"/>
          <w:szCs w:val="28"/>
        </w:rPr>
        <w:t>0734-8872189</w:t>
      </w:r>
    </w:p>
    <w:p w:rsidR="000819E4" w:rsidRDefault="003846DE">
      <w:pPr>
        <w:pStyle w:val="1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其它</w:t>
      </w:r>
    </w:p>
    <w:p w:rsidR="000819E4" w:rsidRDefault="003846DE">
      <w:pPr>
        <w:pStyle w:val="1"/>
        <w:adjustRightInd w:val="0"/>
        <w:snapToGrid w:val="0"/>
        <w:spacing w:line="360" w:lineRule="exact"/>
        <w:ind w:left="85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投标人须保证其提供的资格审查申请资料及投标资料的真实性，招标人有权在招标的任何阶段进行调查和核实，一旦发现虚假，将严肃查处。</w:t>
      </w:r>
    </w:p>
    <w:p w:rsidR="000819E4" w:rsidRDefault="003846DE">
      <w:pPr>
        <w:pStyle w:val="1"/>
        <w:numPr>
          <w:ilvl w:val="0"/>
          <w:numId w:val="3"/>
        </w:numPr>
        <w:tabs>
          <w:tab w:val="left" w:pos="851"/>
        </w:tabs>
        <w:adjustRightInd w:val="0"/>
        <w:snapToGrid w:val="0"/>
        <w:spacing w:line="360" w:lineRule="exact"/>
        <w:ind w:firstLineChars="0"/>
        <w:contextualSpacing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联系方式：</w:t>
      </w:r>
    </w:p>
    <w:p w:rsidR="000819E4" w:rsidRDefault="003846DE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项目联系人：刘女士</w:t>
      </w:r>
    </w:p>
    <w:p w:rsidR="000819E4" w:rsidRDefault="003846DE">
      <w:pPr>
        <w:snapToGrid w:val="0"/>
        <w:spacing w:line="40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8875161</w:t>
      </w:r>
      <w:r>
        <w:rPr>
          <w:rFonts w:ascii="仿宋" w:eastAsia="仿宋" w:hAnsi="仿宋" w:hint="eastAsia"/>
          <w:sz w:val="28"/>
          <w:szCs w:val="28"/>
        </w:rPr>
        <w:t>（办）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13875670835</w:t>
      </w:r>
    </w:p>
    <w:p w:rsidR="000819E4" w:rsidRDefault="003846DE">
      <w:pPr>
        <w:snapToGrid w:val="0"/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钢管有限公司采购部</w:t>
      </w:r>
    </w:p>
    <w:p w:rsidR="000819E4" w:rsidRDefault="003846DE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招标联系人：周女士</w:t>
      </w:r>
    </w:p>
    <w:p w:rsidR="000819E4" w:rsidRDefault="003846DE">
      <w:pPr>
        <w:spacing w:line="440" w:lineRule="exact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电话：（</w:t>
      </w:r>
      <w:r>
        <w:rPr>
          <w:rFonts w:ascii="仿宋" w:eastAsia="仿宋" w:hAnsi="仿宋" w:hint="eastAsia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8872579</w:t>
      </w:r>
      <w:r>
        <w:rPr>
          <w:rFonts w:ascii="仿宋" w:eastAsia="仿宋" w:hAnsi="仿宋" w:hint="eastAsia"/>
          <w:sz w:val="28"/>
          <w:szCs w:val="28"/>
        </w:rPr>
        <w:t>（办）</w:t>
      </w:r>
    </w:p>
    <w:p w:rsidR="000819E4" w:rsidRDefault="003846DE">
      <w:pPr>
        <w:spacing w:line="440" w:lineRule="exact"/>
        <w:ind w:firstLineChars="300" w:firstLine="840"/>
      </w:pPr>
      <w:r>
        <w:rPr>
          <w:rFonts w:ascii="仿宋" w:eastAsia="仿宋" w:hAnsi="仿宋" w:hint="eastAsia"/>
          <w:sz w:val="28"/>
          <w:szCs w:val="28"/>
        </w:rPr>
        <w:t>地址：</w:t>
      </w:r>
      <w:proofErr w:type="gramStart"/>
      <w:r>
        <w:rPr>
          <w:rFonts w:ascii="仿宋" w:eastAsia="仿宋" w:hAnsi="仿宋" w:hint="eastAsia"/>
          <w:sz w:val="28"/>
          <w:szCs w:val="28"/>
        </w:rPr>
        <w:t>衡阳华菱</w:t>
      </w:r>
      <w:proofErr w:type="gramEnd"/>
      <w:r>
        <w:rPr>
          <w:rFonts w:ascii="仿宋" w:eastAsia="仿宋" w:hAnsi="仿宋" w:hint="eastAsia"/>
          <w:sz w:val="28"/>
          <w:szCs w:val="28"/>
        </w:rPr>
        <w:t>钢管有限公司企业管理和人力资源部</w:t>
      </w:r>
    </w:p>
    <w:sectPr w:rsidR="000819E4" w:rsidSect="0008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DE" w:rsidRDefault="003846DE" w:rsidP="003846DE">
      <w:r>
        <w:separator/>
      </w:r>
    </w:p>
  </w:endnote>
  <w:endnote w:type="continuationSeparator" w:id="1">
    <w:p w:rsidR="003846DE" w:rsidRDefault="003846DE" w:rsidP="003846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DE" w:rsidRDefault="003846DE" w:rsidP="003846DE">
      <w:r>
        <w:separator/>
      </w:r>
    </w:p>
  </w:footnote>
  <w:footnote w:type="continuationSeparator" w:id="1">
    <w:p w:rsidR="003846DE" w:rsidRDefault="003846DE" w:rsidP="003846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7700"/>
    <w:multiLevelType w:val="multilevel"/>
    <w:tmpl w:val="13D57700"/>
    <w:lvl w:ilvl="0">
      <w:start w:val="1"/>
      <w:numFmt w:val="decimal"/>
      <w:lvlText w:val="%1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851"/>
        </w:tabs>
        <w:ind w:left="851" w:hanging="851"/>
      </w:pPr>
      <w:rPr>
        <w:rFonts w:ascii="宋体" w:eastAsia="宋体" w:hAnsi="宋体" w:hint="eastAsia"/>
      </w:rPr>
    </w:lvl>
  </w:abstractNum>
  <w:abstractNum w:abstractNumId="1">
    <w:nsid w:val="311A731E"/>
    <w:multiLevelType w:val="multilevel"/>
    <w:tmpl w:val="311A731E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FB5031"/>
    <w:rsid w:val="000819E4"/>
    <w:rsid w:val="000868AC"/>
    <w:rsid w:val="003846DE"/>
    <w:rsid w:val="0060196D"/>
    <w:rsid w:val="00D671F1"/>
    <w:rsid w:val="00DD743B"/>
    <w:rsid w:val="0ED40BA4"/>
    <w:rsid w:val="425B6809"/>
    <w:rsid w:val="4D15079E"/>
    <w:rsid w:val="6DFB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19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1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81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rsid w:val="000819E4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customStyle="1" w:styleId="1">
    <w:name w:val="列出段落1"/>
    <w:basedOn w:val="a"/>
    <w:qFormat/>
    <w:rsid w:val="000819E4"/>
    <w:pPr>
      <w:ind w:firstLineChars="200" w:firstLine="420"/>
    </w:pPr>
  </w:style>
  <w:style w:type="character" w:customStyle="1" w:styleId="Char0">
    <w:name w:val="页眉 Char"/>
    <w:basedOn w:val="a0"/>
    <w:link w:val="a4"/>
    <w:rsid w:val="000819E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819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1097</Words>
  <Characters>657</Characters>
  <Application>Microsoft Office Word</Application>
  <DocSecurity>0</DocSecurity>
  <Lines>5</Lines>
  <Paragraphs>3</Paragraphs>
  <ScaleCrop>false</ScaleCrop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2021-09-07T02:26:00Z</dcterms:created>
  <dcterms:modified xsi:type="dcterms:W3CDTF">2021-12-25T01:48:00Z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