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Toc526778066"/>
      <w:bookmarkStart w:id="1" w:name="_Toc526861349"/>
      <w:bookmarkStart w:id="2" w:name="_Toc61354154"/>
      <w:bookmarkStart w:id="3" w:name="_Toc526246862"/>
      <w:r>
        <w:rPr>
          <w:rFonts w:hint="eastAsia" w:asciiTheme="minorEastAsia" w:hAnsiTheme="minorEastAsia" w:eastAsiaTheme="minorEastAsia"/>
          <w:b/>
          <w:sz w:val="32"/>
          <w:szCs w:val="32"/>
        </w:rPr>
        <w:t>2021年12月五金类采购项目</w:t>
      </w:r>
      <w:bookmarkEnd w:id="0"/>
      <w:bookmarkEnd w:id="1"/>
      <w:bookmarkEnd w:id="2"/>
      <w:bookmarkEnd w:id="3"/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根据招投标相关法律法规及招标文件规定，2021年12月五金类采购项目评标工作已经结束，本项目采用经评审的最低价中标法，现将评标相关信息予以公示。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一、项目名称：2021年12月五金类采购项目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二、项目编号：HGZB21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633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三、评审结论： </w:t>
      </w:r>
    </w:p>
    <w:tbl>
      <w:tblPr>
        <w:tblStyle w:val="37"/>
        <w:tblW w:w="7371" w:type="dxa"/>
        <w:tblInd w:w="9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701"/>
        <w:gridCol w:w="1701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中标总价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中标单位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中标总价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衡阳市泓利机电工贸有限公司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1.160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衡阳市龙源物资有限公司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1.3800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衡阳市恒威工贸有限公司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8.9514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bookmarkStart w:id="4" w:name="_GoBack"/>
            <w:bookmarkEnd w:id="4"/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2021年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56036A5"/>
    <w:rsid w:val="2FC06073"/>
    <w:rsid w:val="30B5736D"/>
    <w:rsid w:val="33875AE9"/>
    <w:rsid w:val="34134919"/>
    <w:rsid w:val="36C43945"/>
    <w:rsid w:val="4CD76635"/>
    <w:rsid w:val="4F8C3D25"/>
    <w:rsid w:val="669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2</TotalTime>
  <ScaleCrop>false</ScaleCrop>
  <LinksUpToDate>false</LinksUpToDate>
  <CharactersWithSpaces>515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2021-11-05T06:33:00Z</cp:lastPrinted>
  <dcterms:modified xsi:type="dcterms:W3CDTF">2021-12-29T08:32:09Z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5E836936E1954AE38B735ADE22E67A97</vt:lpwstr>
  </property>
</Properties>
</file>