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highlight w:val="none"/>
        </w:rPr>
      </w:pPr>
      <w:bookmarkStart w:id="2" w:name="_GoBack"/>
      <w:r>
        <w:rPr>
          <w:rFonts w:hint="eastAsia" w:ascii="仿宋" w:hAnsi="仿宋" w:eastAsia="仿宋"/>
          <w:szCs w:val="32"/>
          <w:highlight w:val="none"/>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项目</w:t>
      </w:r>
      <w:r>
        <w:rPr>
          <w:rFonts w:ascii="仿宋" w:hAnsi="仿宋" w:eastAsia="仿宋"/>
          <w:sz w:val="28"/>
          <w:szCs w:val="28"/>
          <w:highlight w:val="none"/>
        </w:rPr>
        <w:t>编号：</w:t>
      </w:r>
      <w:r>
        <w:rPr>
          <w:rFonts w:hint="eastAsia" w:ascii="仿宋" w:hAnsi="仿宋" w:eastAsia="仿宋"/>
          <w:sz w:val="28"/>
          <w:szCs w:val="28"/>
          <w:highlight w:val="none"/>
        </w:rPr>
        <w:t>HGCGD22009</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项目名称：2022年1月电磁备件采购项目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highlight w:val="none"/>
        </w:rPr>
      </w:pPr>
      <w:r>
        <w:rPr>
          <w:rFonts w:hint="eastAsia" w:ascii="仿宋" w:hAnsi="仿宋" w:eastAsia="仿宋"/>
          <w:sz w:val="28"/>
          <w:szCs w:val="28"/>
          <w:highlight w:val="none"/>
        </w:rPr>
        <w:t>货物名称：具体见采购清单</w:t>
      </w:r>
    </w:p>
    <w:p>
      <w:pPr>
        <w:pStyle w:val="101"/>
        <w:adjustRightInd w:val="0"/>
        <w:snapToGrid w:val="0"/>
        <w:spacing w:line="360" w:lineRule="exact"/>
        <w:ind w:left="851" w:firstLine="0" w:firstLineChars="0"/>
        <w:rPr>
          <w:rFonts w:ascii="仿宋" w:hAnsi="仿宋" w:eastAsia="仿宋"/>
          <w:sz w:val="28"/>
          <w:szCs w:val="28"/>
          <w:highlight w:val="none"/>
        </w:rPr>
      </w:pPr>
      <w:r>
        <w:rPr>
          <w:rFonts w:hint="eastAsia" w:ascii="仿宋" w:hAnsi="仿宋" w:eastAsia="仿宋"/>
          <w:sz w:val="28"/>
          <w:szCs w:val="28"/>
          <w:highlight w:val="none"/>
        </w:rPr>
        <w:t>数    量：7个单项，具体见采购清单</w:t>
      </w:r>
    </w:p>
    <w:p>
      <w:pPr>
        <w:pStyle w:val="101"/>
        <w:adjustRightInd w:val="0"/>
        <w:snapToGrid w:val="0"/>
        <w:spacing w:line="360" w:lineRule="exact"/>
        <w:ind w:left="851" w:firstLine="0" w:firstLineChars="0"/>
        <w:rPr>
          <w:rFonts w:hint="eastAsia" w:ascii="仿宋" w:hAnsi="仿宋" w:eastAsia="仿宋"/>
          <w:sz w:val="28"/>
          <w:szCs w:val="28"/>
          <w:highlight w:val="none"/>
        </w:rPr>
      </w:pPr>
      <w:r>
        <w:rPr>
          <w:rFonts w:hint="eastAsia" w:ascii="仿宋" w:hAnsi="仿宋" w:eastAsia="仿宋"/>
          <w:sz w:val="28"/>
          <w:szCs w:val="28"/>
          <w:highlight w:val="none"/>
        </w:rPr>
        <w:t xml:space="preserve">交付时间：具体见采购清单  </w:t>
      </w:r>
    </w:p>
    <w:p>
      <w:pPr>
        <w:pStyle w:val="101"/>
        <w:adjustRightInd w:val="0"/>
        <w:snapToGrid w:val="0"/>
        <w:spacing w:line="360" w:lineRule="exact"/>
        <w:ind w:left="851" w:firstLine="0" w:firstLineChars="0"/>
        <w:rPr>
          <w:rFonts w:hint="eastAsia" w:ascii="仿宋" w:hAnsi="仿宋" w:eastAsia="仿宋"/>
          <w:sz w:val="28"/>
          <w:szCs w:val="28"/>
          <w:highlight w:val="none"/>
        </w:rPr>
      </w:pPr>
      <w:r>
        <w:rPr>
          <w:rFonts w:hint="eastAsia" w:ascii="仿宋" w:hAnsi="仿宋" w:eastAsia="仿宋"/>
          <w:sz w:val="28"/>
          <w:szCs w:val="28"/>
          <w:highlight w:val="none"/>
        </w:rPr>
        <w:t>交付地点：衡阳华菱连轧管有限公司</w:t>
      </w:r>
    </w:p>
    <w:p>
      <w:pPr>
        <w:pStyle w:val="101"/>
        <w:adjustRightInd w:val="0"/>
        <w:snapToGrid w:val="0"/>
        <w:spacing w:line="360" w:lineRule="exact"/>
        <w:ind w:left="851" w:firstLine="0" w:firstLineChars="0"/>
        <w:rPr>
          <w:rFonts w:hint="eastAsia" w:ascii="仿宋" w:hAnsi="仿宋" w:eastAsia="仿宋"/>
          <w:sz w:val="28"/>
          <w:szCs w:val="28"/>
          <w:highlight w:val="none"/>
        </w:rPr>
      </w:pPr>
      <w:r>
        <w:rPr>
          <w:rFonts w:hint="eastAsia" w:ascii="仿宋" w:hAnsi="仿宋" w:eastAsia="仿宋"/>
          <w:sz w:val="28"/>
          <w:szCs w:val="28"/>
          <w:highlight w:val="none"/>
        </w:rPr>
        <w:t>采购清单：详见附件</w:t>
      </w: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highlight w:val="none"/>
        </w:rPr>
      </w:pPr>
      <w:r>
        <w:rPr>
          <w:rFonts w:hint="eastAsia" w:ascii="仿宋" w:hAnsi="仿宋" w:eastAsia="仿宋"/>
          <w:b/>
          <w:sz w:val="28"/>
          <w:szCs w:val="28"/>
          <w:highlight w:val="none"/>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注册资金200万元以上，具有独立法人资格并依法取得企业营业执照，营业执照处于有效期内，营业执照中经营范围包含本次招标采购标的物生产及销售。</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财务要求及资信要求：财务善良好，没有处于被责令停业或破产状态，且资产未被重组、接管或冻结。</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信誉要求：</w:t>
      </w:r>
      <w:r>
        <w:rPr>
          <w:rFonts w:ascii="仿宋" w:hAnsi="仿宋" w:eastAsia="仿宋"/>
          <w:sz w:val="28"/>
          <w:szCs w:val="28"/>
          <w:highlight w:val="none"/>
        </w:rPr>
        <w:t>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ascii="仿宋" w:hAnsi="仿宋" w:eastAsia="仿宋"/>
          <w:sz w:val="28"/>
          <w:szCs w:val="28"/>
          <w:highlight w:val="none"/>
        </w:rPr>
        <w:t>商业信誉</w:t>
      </w:r>
      <w:r>
        <w:rPr>
          <w:rFonts w:ascii="仿宋" w:hAnsi="仿宋" w:eastAsia="仿宋"/>
          <w:sz w:val="28"/>
          <w:szCs w:val="28"/>
          <w:highlight w:val="none"/>
        </w:rPr>
        <w:fldChar w:fldCharType="end"/>
      </w:r>
      <w:r>
        <w:rPr>
          <w:rFonts w:hint="eastAsia" w:ascii="仿宋" w:hAnsi="仿宋" w:eastAsia="仿宋"/>
          <w:highlight w:val="none"/>
        </w:rPr>
        <w:t>。</w:t>
      </w:r>
    </w:p>
    <w:p>
      <w:pPr>
        <w:pStyle w:val="101"/>
        <w:numPr>
          <w:ilvl w:val="2"/>
          <w:numId w:val="2"/>
        </w:numPr>
        <w:adjustRightInd w:val="0"/>
        <w:snapToGrid w:val="0"/>
        <w:spacing w:line="360" w:lineRule="exact"/>
        <w:ind w:left="851" w:hanging="851" w:firstLineChars="0"/>
        <w:contextualSpacing/>
        <w:rPr>
          <w:rFonts w:ascii="仿宋" w:hAnsi="仿宋" w:eastAsia="仿宋"/>
          <w:sz w:val="28"/>
          <w:szCs w:val="28"/>
          <w:highlight w:val="none"/>
        </w:rPr>
      </w:pPr>
      <w:r>
        <w:rPr>
          <w:rFonts w:hint="eastAsia" w:ascii="仿宋" w:hAnsi="仿宋" w:eastAsia="仿宋"/>
          <w:sz w:val="28"/>
          <w:szCs w:val="28"/>
          <w:highlight w:val="none"/>
        </w:rPr>
        <w:t>未被工商行政管理机关在全国企业信用信息公示系统中列入严重违法失信企业名单；</w:t>
      </w:r>
    </w:p>
    <w:p>
      <w:pPr>
        <w:pStyle w:val="101"/>
        <w:numPr>
          <w:ilvl w:val="2"/>
          <w:numId w:val="2"/>
        </w:numPr>
        <w:adjustRightInd w:val="0"/>
        <w:snapToGrid w:val="0"/>
        <w:spacing w:line="360" w:lineRule="exact"/>
        <w:ind w:left="851" w:hanging="851" w:firstLineChars="0"/>
        <w:contextualSpacing/>
        <w:rPr>
          <w:rFonts w:ascii="仿宋" w:hAnsi="仿宋" w:eastAsia="仿宋"/>
          <w:sz w:val="28"/>
          <w:szCs w:val="28"/>
          <w:highlight w:val="none"/>
        </w:rPr>
      </w:pPr>
      <w:r>
        <w:rPr>
          <w:rFonts w:hint="eastAsia" w:ascii="仿宋" w:hAnsi="仿宋" w:eastAsia="仿宋"/>
          <w:sz w:val="28"/>
          <w:szCs w:val="28"/>
          <w:highlight w:val="none"/>
        </w:rPr>
        <w:t>未被最高人民法院在“信用中国”网站（</w:t>
      </w:r>
      <w:r>
        <w:rPr>
          <w:highlight w:val="none"/>
        </w:rPr>
        <w:fldChar w:fldCharType="begin"/>
      </w:r>
      <w:r>
        <w:rPr>
          <w:highlight w:val="none"/>
        </w:rPr>
        <w:instrText xml:space="preserve"> HYPERLINK "http://www.creditchian.gov.cn" </w:instrText>
      </w:r>
      <w:r>
        <w:rPr>
          <w:highlight w:val="none"/>
        </w:rPr>
        <w:fldChar w:fldCharType="separate"/>
      </w:r>
      <w:r>
        <w:rPr>
          <w:rStyle w:val="43"/>
          <w:rFonts w:hint="eastAsia" w:ascii="仿宋" w:hAnsi="仿宋" w:eastAsia="仿宋"/>
          <w:sz w:val="28"/>
          <w:szCs w:val="28"/>
          <w:highlight w:val="none"/>
        </w:rPr>
        <w:t>www.creditchian.gov.cn</w:t>
      </w:r>
      <w:r>
        <w:rPr>
          <w:rStyle w:val="43"/>
          <w:rFonts w:hint="eastAsia" w:ascii="仿宋" w:hAnsi="仿宋" w:eastAsia="仿宋"/>
          <w:sz w:val="28"/>
          <w:szCs w:val="28"/>
          <w:highlight w:val="none"/>
        </w:rPr>
        <w:fldChar w:fldCharType="end"/>
      </w:r>
      <w:r>
        <w:rPr>
          <w:rFonts w:hint="eastAsia" w:ascii="仿宋" w:hAnsi="仿宋" w:eastAsia="仿宋"/>
          <w:sz w:val="28"/>
          <w:szCs w:val="28"/>
          <w:highlight w:val="none"/>
        </w:rPr>
        <w:t>）或各级信用信息共享平台列入失信被执行人名单。</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ascii="仿宋" w:hAnsi="仿宋" w:eastAsia="仿宋"/>
          <w:sz w:val="28"/>
          <w:szCs w:val="28"/>
          <w:highlight w:val="none"/>
        </w:rPr>
        <w:t>法律、行政法规规定的其他资格条件</w:t>
      </w:r>
      <w:r>
        <w:rPr>
          <w:rFonts w:hint="eastAsia" w:ascii="仿宋" w:hAnsi="仿宋" w:eastAsia="仿宋"/>
          <w:sz w:val="28"/>
          <w:szCs w:val="28"/>
          <w:highlight w:val="none"/>
        </w:rPr>
        <w:t>。</w:t>
      </w:r>
    </w:p>
    <w:p>
      <w:pPr>
        <w:pStyle w:val="101"/>
        <w:numPr>
          <w:ilvl w:val="0"/>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本项目不接受列入</w:t>
      </w:r>
      <w:r>
        <w:rPr>
          <w:rFonts w:ascii="仿宋" w:hAnsi="仿宋" w:eastAsia="仿宋"/>
          <w:sz w:val="28"/>
          <w:szCs w:val="28"/>
          <w:highlight w:val="none"/>
        </w:rPr>
        <w:t>湖南华菱钢铁集团有限责任公司</w:t>
      </w:r>
      <w:r>
        <w:rPr>
          <w:rFonts w:hint="eastAsia" w:ascii="仿宋" w:hAnsi="仿宋" w:eastAsia="仿宋"/>
          <w:sz w:val="28"/>
          <w:szCs w:val="28"/>
          <w:highlight w:val="none"/>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highlight w:val="none"/>
        </w:rPr>
      </w:pPr>
      <w:r>
        <w:rPr>
          <w:rFonts w:hint="eastAsia" w:ascii="仿宋" w:hAnsi="仿宋" w:eastAsia="仿宋"/>
          <w:b/>
          <w:sz w:val="28"/>
          <w:szCs w:val="28"/>
          <w:highlight w:val="none"/>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highlight w:val="none"/>
        </w:rPr>
      </w:pPr>
      <w:r>
        <w:rPr>
          <w:rFonts w:hint="eastAsia" w:ascii="仿宋" w:hAnsi="仿宋" w:eastAsia="仿宋"/>
          <w:sz w:val="28"/>
          <w:szCs w:val="28"/>
          <w:highlight w:val="none"/>
        </w:rPr>
        <w:t>请各投标人自行在衡阳华菱钢管有限公司网站（</w:t>
      </w:r>
      <w:r>
        <w:rPr>
          <w:rFonts w:ascii="仿宋" w:hAnsi="仿宋" w:eastAsia="仿宋"/>
          <w:sz w:val="28"/>
          <w:szCs w:val="28"/>
          <w:highlight w:val="none"/>
        </w:rPr>
        <w:t>http://www.hysteeltube.com/zbgg</w:t>
      </w:r>
      <w:r>
        <w:rPr>
          <w:rFonts w:hint="eastAsia" w:ascii="仿宋" w:hAnsi="仿宋" w:eastAsia="仿宋"/>
          <w:sz w:val="28"/>
          <w:szCs w:val="28"/>
          <w:highlight w:val="none"/>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highlight w:val="none"/>
        </w:rPr>
      </w:pPr>
      <w:r>
        <w:rPr>
          <w:rFonts w:hint="eastAsia" w:ascii="仿宋" w:hAnsi="仿宋" w:eastAsia="仿宋"/>
          <w:sz w:val="28"/>
          <w:szCs w:val="28"/>
          <w:highlight w:val="none"/>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highlight w:val="none"/>
        </w:rPr>
      </w:pPr>
      <w:r>
        <w:rPr>
          <w:rFonts w:ascii="仿宋" w:hAnsi="仿宋" w:eastAsia="仿宋"/>
          <w:sz w:val="28"/>
          <w:szCs w:val="28"/>
          <w:highlight w:val="none"/>
        </w:rPr>
        <w:t>招标文件售</w:t>
      </w:r>
      <w:r>
        <w:rPr>
          <w:rFonts w:ascii="仿宋" w:hAnsi="仿宋" w:eastAsia="仿宋"/>
          <w:sz w:val="28"/>
          <w:szCs w:val="28"/>
          <w:highlight w:val="none"/>
        </w:rPr>
        <w:t>价</w:t>
      </w:r>
      <w:r>
        <w:rPr>
          <w:rFonts w:hint="eastAsia" w:ascii="仿宋" w:hAnsi="仿宋" w:eastAsia="仿宋"/>
          <w:sz w:val="28"/>
          <w:szCs w:val="28"/>
          <w:highlight w:val="none"/>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highlight w:val="none"/>
        </w:rPr>
      </w:pPr>
      <w:r>
        <w:rPr>
          <w:rFonts w:hint="eastAsia" w:ascii="仿宋" w:hAnsi="仿宋" w:eastAsia="仿宋"/>
          <w:b/>
          <w:sz w:val="28"/>
          <w:szCs w:val="28"/>
          <w:highlight w:val="none"/>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highlight w:val="none"/>
        </w:rPr>
      </w:pPr>
      <w:r>
        <w:rPr>
          <w:rFonts w:hint="eastAsia" w:ascii="仿宋" w:hAnsi="仿宋" w:eastAsia="仿宋"/>
          <w:sz w:val="28"/>
          <w:szCs w:val="28"/>
          <w:highlight w:val="none"/>
        </w:rPr>
        <w:t>投标保证金金额：</w:t>
      </w:r>
      <w:r>
        <w:rPr>
          <w:rFonts w:hint="eastAsia" w:ascii="仿宋" w:hAnsi="仿宋" w:eastAsia="仿宋"/>
          <w:sz w:val="28"/>
          <w:szCs w:val="28"/>
          <w:highlight w:val="none"/>
          <w:u w:val="single"/>
        </w:rPr>
        <w:t>10000</w:t>
      </w:r>
      <w:r>
        <w:rPr>
          <w:rFonts w:ascii="仿宋" w:hAnsi="仿宋" w:eastAsia="仿宋"/>
          <w:sz w:val="28"/>
          <w:szCs w:val="28"/>
          <w:highlight w:val="none"/>
        </w:rPr>
        <w:t>元人民</w:t>
      </w:r>
      <w:r>
        <w:rPr>
          <w:rFonts w:ascii="仿宋" w:hAnsi="仿宋" w:eastAsia="仿宋"/>
          <w:sz w:val="28"/>
          <w:szCs w:val="28"/>
          <w:highlight w:val="none"/>
        </w:rPr>
        <w:t>币</w:t>
      </w:r>
      <w:r>
        <w:rPr>
          <w:rFonts w:hint="eastAsia" w:ascii="仿宋" w:hAnsi="仿宋" w:eastAsia="仿宋"/>
          <w:sz w:val="28"/>
          <w:szCs w:val="28"/>
          <w:highlight w:val="none"/>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highlight w:val="none"/>
        </w:rPr>
      </w:pPr>
      <w:r>
        <w:rPr>
          <w:rFonts w:hint="eastAsia" w:ascii="仿宋" w:hAnsi="仿宋" w:eastAsia="仿宋"/>
          <w:sz w:val="28"/>
          <w:szCs w:val="28"/>
          <w:highlight w:val="none"/>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highlight w:val="none"/>
        </w:rPr>
      </w:pPr>
      <w:r>
        <w:rPr>
          <w:rFonts w:hint="eastAsia" w:ascii="仿宋" w:hAnsi="仿宋" w:eastAsia="仿宋"/>
          <w:sz w:val="28"/>
          <w:szCs w:val="28"/>
          <w:highlight w:val="none"/>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highlight w:val="none"/>
        </w:rPr>
      </w:pPr>
      <w:r>
        <w:rPr>
          <w:rFonts w:ascii="仿宋" w:hAnsi="仿宋" w:eastAsia="仿宋"/>
          <w:sz w:val="28"/>
          <w:szCs w:val="28"/>
          <w:highlight w:val="none"/>
        </w:rPr>
        <w:t>开户行：</w:t>
      </w:r>
      <w:r>
        <w:rPr>
          <w:rFonts w:hint="eastAsia" w:ascii="仿宋" w:hAnsi="仿宋" w:eastAsia="仿宋"/>
          <w:sz w:val="28"/>
          <w:szCs w:val="28"/>
          <w:highlight w:val="none"/>
        </w:rPr>
        <w:t xml:space="preserve">工行衡阳银雁支行    </w:t>
      </w:r>
    </w:p>
    <w:p>
      <w:pPr>
        <w:adjustRightInd w:val="0"/>
        <w:snapToGrid w:val="0"/>
        <w:spacing w:line="360" w:lineRule="exact"/>
        <w:ind w:left="850" w:leftChars="405"/>
        <w:contextualSpacing/>
        <w:rPr>
          <w:rFonts w:ascii="仿宋" w:hAnsi="仿宋" w:eastAsia="仿宋"/>
          <w:sz w:val="28"/>
          <w:szCs w:val="28"/>
          <w:highlight w:val="none"/>
        </w:rPr>
      </w:pPr>
      <w:r>
        <w:rPr>
          <w:rFonts w:ascii="仿宋" w:hAnsi="仿宋" w:eastAsia="仿宋"/>
          <w:sz w:val="28"/>
          <w:szCs w:val="28"/>
          <w:highlight w:val="none"/>
        </w:rPr>
        <w:t>开户名：</w:t>
      </w:r>
      <w:r>
        <w:rPr>
          <w:rFonts w:hint="eastAsia" w:ascii="仿宋" w:hAnsi="仿宋" w:eastAsia="仿宋"/>
          <w:sz w:val="28"/>
          <w:szCs w:val="28"/>
          <w:highlight w:val="none"/>
        </w:rPr>
        <w:t>衡阳华菱连轧管有限公司</w:t>
      </w:r>
    </w:p>
    <w:p>
      <w:pPr>
        <w:adjustRightInd w:val="0"/>
        <w:snapToGrid w:val="0"/>
        <w:spacing w:line="360" w:lineRule="exact"/>
        <w:ind w:left="850" w:leftChars="405"/>
        <w:contextualSpacing/>
        <w:rPr>
          <w:rFonts w:ascii="仿宋" w:hAnsi="仿宋" w:eastAsia="仿宋"/>
          <w:sz w:val="28"/>
          <w:szCs w:val="28"/>
          <w:highlight w:val="none"/>
        </w:rPr>
      </w:pPr>
      <w:r>
        <w:rPr>
          <w:rFonts w:ascii="仿宋" w:hAnsi="仿宋" w:eastAsia="仿宋"/>
          <w:sz w:val="28"/>
          <w:szCs w:val="28"/>
          <w:highlight w:val="none"/>
        </w:rPr>
        <w:t>帐  号：</w:t>
      </w:r>
      <w:r>
        <w:rPr>
          <w:rFonts w:hint="eastAsia" w:ascii="仿宋" w:hAnsi="仿宋" w:eastAsia="仿宋"/>
          <w:sz w:val="28"/>
          <w:szCs w:val="28"/>
          <w:highlight w:val="none"/>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highlight w:val="none"/>
        </w:rPr>
      </w:pPr>
      <w:r>
        <w:rPr>
          <w:rFonts w:hint="eastAsia" w:ascii="仿宋" w:hAnsi="仿宋" w:eastAsia="仿宋"/>
          <w:b/>
          <w:sz w:val="28"/>
          <w:szCs w:val="28"/>
          <w:highlight w:val="none"/>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投标文件递交截止时间及开标时间</w:t>
      </w:r>
      <w:r>
        <w:rPr>
          <w:rFonts w:hint="eastAsia" w:ascii="仿宋" w:hAnsi="仿宋" w:eastAsia="仿宋"/>
          <w:sz w:val="28"/>
          <w:szCs w:val="28"/>
          <w:highlight w:val="none"/>
        </w:rPr>
        <w:t>：</w:t>
      </w:r>
      <w:r>
        <w:rPr>
          <w:rFonts w:ascii="仿宋" w:hAnsi="仿宋" w:eastAsia="仿宋"/>
          <w:b/>
          <w:sz w:val="28"/>
          <w:szCs w:val="28"/>
          <w:highlight w:val="none"/>
        </w:rPr>
        <w:t>20</w:t>
      </w:r>
      <w:r>
        <w:rPr>
          <w:rFonts w:hint="eastAsia" w:ascii="仿宋" w:hAnsi="仿宋" w:eastAsia="仿宋"/>
          <w:b/>
          <w:sz w:val="28"/>
          <w:szCs w:val="28"/>
          <w:highlight w:val="none"/>
        </w:rPr>
        <w:t>22</w:t>
      </w:r>
      <w:r>
        <w:rPr>
          <w:rFonts w:ascii="仿宋" w:hAnsi="仿宋" w:eastAsia="仿宋"/>
          <w:b/>
          <w:sz w:val="28"/>
          <w:szCs w:val="28"/>
          <w:highlight w:val="none"/>
        </w:rPr>
        <w:t>年</w:t>
      </w:r>
      <w:r>
        <w:rPr>
          <w:rFonts w:hint="eastAsia" w:ascii="仿宋" w:hAnsi="仿宋" w:eastAsia="仿宋"/>
          <w:b/>
          <w:sz w:val="28"/>
          <w:szCs w:val="28"/>
          <w:highlight w:val="none"/>
        </w:rPr>
        <w:t>1</w:t>
      </w:r>
      <w:r>
        <w:rPr>
          <w:rFonts w:ascii="仿宋" w:hAnsi="仿宋" w:eastAsia="仿宋"/>
          <w:b/>
          <w:sz w:val="28"/>
          <w:szCs w:val="28"/>
          <w:highlight w:val="none"/>
        </w:rPr>
        <w:t>月</w:t>
      </w:r>
      <w:r>
        <w:rPr>
          <w:rFonts w:hint="eastAsia" w:ascii="仿宋" w:hAnsi="仿宋" w:eastAsia="仿宋"/>
          <w:b/>
          <w:sz w:val="28"/>
          <w:szCs w:val="28"/>
          <w:highlight w:val="none"/>
          <w:lang w:val="en-US" w:eastAsia="zh-CN"/>
        </w:rPr>
        <w:t>27</w:t>
      </w:r>
      <w:r>
        <w:rPr>
          <w:rFonts w:ascii="仿宋" w:hAnsi="仿宋" w:eastAsia="仿宋"/>
          <w:b/>
          <w:sz w:val="28"/>
          <w:szCs w:val="28"/>
          <w:highlight w:val="none"/>
        </w:rPr>
        <w:t>日</w:t>
      </w:r>
      <w:r>
        <w:rPr>
          <w:rFonts w:hint="eastAsia" w:ascii="仿宋" w:hAnsi="仿宋" w:eastAsia="仿宋"/>
          <w:b/>
          <w:sz w:val="28"/>
          <w:szCs w:val="28"/>
          <w:highlight w:val="none"/>
          <w:lang w:val="en-US" w:eastAsia="zh-CN"/>
        </w:rPr>
        <w:t>下午14</w:t>
      </w:r>
      <w:r>
        <w:rPr>
          <w:rFonts w:ascii="仿宋" w:hAnsi="仿宋" w:eastAsia="仿宋"/>
          <w:b/>
          <w:sz w:val="28"/>
          <w:szCs w:val="28"/>
          <w:highlight w:val="none"/>
        </w:rPr>
        <w:t>:</w:t>
      </w:r>
      <w:r>
        <w:rPr>
          <w:rFonts w:hint="eastAsia" w:ascii="仿宋" w:hAnsi="仿宋" w:eastAsia="仿宋"/>
          <w:b/>
          <w:sz w:val="28"/>
          <w:szCs w:val="28"/>
          <w:highlight w:val="none"/>
        </w:rPr>
        <w:t>30(北</w:t>
      </w:r>
      <w:r>
        <w:rPr>
          <w:rFonts w:hint="eastAsia" w:ascii="仿宋" w:hAnsi="仿宋" w:eastAsia="仿宋"/>
          <w:b/>
          <w:sz w:val="28"/>
          <w:szCs w:val="28"/>
          <w:highlight w:val="none"/>
        </w:rPr>
        <w:t>京时间)</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投标文件递交及开标地点：衡阳华菱钢管有限公司西办公楼</w:t>
      </w:r>
      <w:r>
        <w:rPr>
          <w:rFonts w:hint="eastAsia" w:ascii="仿宋" w:hAnsi="仿宋" w:eastAsia="仿宋"/>
          <w:sz w:val="28"/>
          <w:szCs w:val="28"/>
          <w:highlight w:val="none"/>
        </w:rPr>
        <w:t>三楼开标</w:t>
      </w:r>
      <w:r>
        <w:rPr>
          <w:rFonts w:hint="eastAsia" w:ascii="仿宋" w:hAnsi="仿宋" w:eastAsia="仿宋"/>
          <w:sz w:val="28"/>
          <w:szCs w:val="28"/>
          <w:highlight w:val="none"/>
          <w:lang w:val="en-US" w:eastAsia="zh-CN"/>
        </w:rPr>
        <w:t>一</w:t>
      </w:r>
      <w:r>
        <w:rPr>
          <w:rFonts w:hint="eastAsia" w:ascii="仿宋" w:hAnsi="仿宋" w:eastAsia="仿宋"/>
          <w:sz w:val="28"/>
          <w:szCs w:val="28"/>
          <w:highlight w:val="none"/>
        </w:rPr>
        <w:t>室（采</w:t>
      </w:r>
      <w:r>
        <w:rPr>
          <w:rFonts w:hint="eastAsia" w:ascii="仿宋" w:hAnsi="仿宋" w:eastAsia="仿宋"/>
          <w:sz w:val="28"/>
          <w:szCs w:val="28"/>
          <w:highlight w:val="none"/>
        </w:rPr>
        <w:t xml:space="preserve">购部三楼）                  </w:t>
      </w:r>
    </w:p>
    <w:p>
      <w:pPr>
        <w:pStyle w:val="101"/>
        <w:numPr>
          <w:ilvl w:val="1"/>
          <w:numId w:val="1"/>
        </w:numPr>
        <w:adjustRightInd w:val="0"/>
        <w:snapToGrid w:val="0"/>
        <w:spacing w:line="360" w:lineRule="exact"/>
        <w:ind w:firstLineChars="0"/>
        <w:contextualSpacing/>
        <w:rPr>
          <w:rFonts w:ascii="仿宋" w:hAnsi="仿宋" w:eastAsia="仿宋"/>
          <w:sz w:val="28"/>
          <w:szCs w:val="28"/>
          <w:highlight w:val="none"/>
        </w:rPr>
      </w:pPr>
      <w:r>
        <w:rPr>
          <w:rFonts w:hint="eastAsia" w:ascii="仿宋" w:hAnsi="仿宋" w:eastAsia="仿宋"/>
          <w:sz w:val="28"/>
          <w:szCs w:val="28"/>
          <w:highlight w:val="none"/>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评标办法</w:t>
      </w:r>
    </w:p>
    <w:p>
      <w:pPr>
        <w:pStyle w:val="101"/>
        <w:adjustRightInd w:val="0"/>
        <w:snapToGrid w:val="0"/>
        <w:spacing w:line="360" w:lineRule="exact"/>
        <w:ind w:left="851" w:firstLine="0" w:firstLineChars="0"/>
        <w:contextualSpacing/>
        <w:rPr>
          <w:rFonts w:ascii="仿宋" w:hAnsi="仿宋" w:eastAsia="仿宋"/>
          <w:sz w:val="28"/>
          <w:szCs w:val="28"/>
          <w:highlight w:val="none"/>
        </w:rPr>
      </w:pPr>
      <w:r>
        <w:rPr>
          <w:rFonts w:hint="eastAsia" w:ascii="仿宋" w:hAnsi="仿宋" w:eastAsia="仿宋"/>
          <w:sz w:val="28"/>
          <w:szCs w:val="28"/>
          <w:highlight w:val="none"/>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公告媒介</w:t>
      </w:r>
    </w:p>
    <w:p>
      <w:pPr>
        <w:pStyle w:val="101"/>
        <w:adjustRightInd w:val="0"/>
        <w:snapToGrid w:val="0"/>
        <w:spacing w:line="360" w:lineRule="exact"/>
        <w:ind w:left="851" w:firstLine="0" w:firstLineChars="0"/>
        <w:contextualSpacing/>
        <w:rPr>
          <w:rFonts w:ascii="仿宋" w:hAnsi="仿宋" w:eastAsia="仿宋"/>
          <w:sz w:val="28"/>
          <w:szCs w:val="28"/>
          <w:highlight w:val="none"/>
        </w:rPr>
      </w:pPr>
      <w:r>
        <w:rPr>
          <w:rFonts w:hint="eastAsia" w:ascii="仿宋" w:hAnsi="仿宋" w:eastAsia="仿宋"/>
          <w:sz w:val="28"/>
          <w:szCs w:val="28"/>
          <w:highlight w:val="none"/>
        </w:rPr>
        <w:t>本次招标公告在衡阳华菱钢管有限公司网站（</w:t>
      </w:r>
      <w:r>
        <w:rPr>
          <w:rFonts w:ascii="仿宋" w:hAnsi="仿宋" w:eastAsia="仿宋"/>
          <w:sz w:val="28"/>
          <w:szCs w:val="28"/>
          <w:highlight w:val="none"/>
        </w:rPr>
        <w:t>http://www.hysteeltube.com/zbgg</w:t>
      </w:r>
      <w:r>
        <w:rPr>
          <w:rFonts w:hint="eastAsia" w:ascii="仿宋" w:hAnsi="仿宋" w:eastAsia="仿宋"/>
          <w:sz w:val="28"/>
          <w:szCs w:val="28"/>
          <w:highlight w:val="none"/>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监督</w:t>
      </w:r>
    </w:p>
    <w:p>
      <w:pPr>
        <w:pStyle w:val="101"/>
        <w:numPr>
          <w:ilvl w:val="0"/>
          <w:numId w:val="1"/>
        </w:numPr>
        <w:snapToGrid w:val="0"/>
        <w:spacing w:line="400" w:lineRule="exact"/>
        <w:ind w:firstLineChars="0"/>
        <w:rPr>
          <w:rFonts w:ascii="仿宋" w:hAnsi="仿宋" w:eastAsia="仿宋" w:cs="宋体"/>
          <w:kern w:val="0"/>
          <w:sz w:val="28"/>
          <w:szCs w:val="28"/>
          <w:highlight w:val="none"/>
        </w:rPr>
      </w:pPr>
      <w:r>
        <w:rPr>
          <w:rFonts w:hint="eastAsia" w:ascii="仿宋" w:hAnsi="仿宋" w:eastAsia="仿宋"/>
          <w:sz w:val="28"/>
          <w:szCs w:val="28"/>
          <w:highlight w:val="none"/>
        </w:rPr>
        <w:t>本次招投标监督部门为衡阳华菱钢管有限公司</w:t>
      </w:r>
      <w:bookmarkStart w:id="0" w:name="_Toc303864862"/>
      <w:bookmarkStart w:id="1" w:name="_Toc300677994"/>
      <w:r>
        <w:rPr>
          <w:rFonts w:hint="eastAsia" w:ascii="仿宋" w:hAnsi="仿宋" w:eastAsia="仿宋"/>
          <w:sz w:val="28"/>
          <w:szCs w:val="28"/>
          <w:highlight w:val="none"/>
        </w:rPr>
        <w:t>纪委，电话：</w:t>
      </w:r>
      <w:bookmarkEnd w:id="0"/>
      <w:bookmarkEnd w:id="1"/>
      <w:r>
        <w:rPr>
          <w:rFonts w:hint="eastAsia" w:ascii="仿宋" w:hAnsi="仿宋" w:eastAsia="仿宋" w:cs="宋体"/>
          <w:kern w:val="0"/>
          <w:sz w:val="28"/>
          <w:szCs w:val="28"/>
          <w:highlight w:val="none"/>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hint="eastAsia" w:ascii="仿宋" w:hAnsi="仿宋" w:eastAsia="仿宋"/>
          <w:b/>
          <w:sz w:val="28"/>
          <w:szCs w:val="28"/>
          <w:highlight w:val="none"/>
        </w:rPr>
        <w:t>其它</w:t>
      </w:r>
    </w:p>
    <w:p>
      <w:pPr>
        <w:pStyle w:val="101"/>
        <w:adjustRightInd w:val="0"/>
        <w:snapToGrid w:val="0"/>
        <w:spacing w:line="360" w:lineRule="exact"/>
        <w:ind w:left="851" w:firstLine="0" w:firstLineChars="0"/>
        <w:rPr>
          <w:rFonts w:ascii="仿宋" w:hAnsi="仿宋" w:eastAsia="仿宋"/>
          <w:sz w:val="28"/>
          <w:szCs w:val="28"/>
          <w:highlight w:val="none"/>
        </w:rPr>
      </w:pPr>
      <w:r>
        <w:rPr>
          <w:rFonts w:hint="eastAsia" w:ascii="仿宋" w:hAnsi="仿宋" w:eastAsia="仿宋"/>
          <w:sz w:val="28"/>
          <w:szCs w:val="28"/>
          <w:highlight w:val="none"/>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highlight w:val="none"/>
        </w:rPr>
      </w:pPr>
      <w:r>
        <w:rPr>
          <w:rFonts w:ascii="仿宋" w:hAnsi="仿宋" w:eastAsia="仿宋"/>
          <w:b/>
          <w:sz w:val="28"/>
          <w:szCs w:val="28"/>
          <w:highlight w:val="none"/>
        </w:rPr>
        <w:t>联系方式：</w:t>
      </w:r>
    </w:p>
    <w:p>
      <w:pPr>
        <w:snapToGrid w:val="0"/>
        <w:spacing w:line="400" w:lineRule="exact"/>
        <w:ind w:left="850" w:leftChars="405"/>
        <w:rPr>
          <w:rFonts w:ascii="仿宋" w:hAnsi="仿宋" w:eastAsia="仿宋"/>
          <w:sz w:val="28"/>
          <w:szCs w:val="28"/>
          <w:highlight w:val="none"/>
        </w:rPr>
      </w:pPr>
      <w:r>
        <w:rPr>
          <w:rFonts w:hint="eastAsia" w:ascii="仿宋" w:hAnsi="仿宋" w:eastAsia="仿宋"/>
          <w:sz w:val="28"/>
          <w:szCs w:val="28"/>
          <w:highlight w:val="none"/>
        </w:rPr>
        <w:t>采购</w:t>
      </w:r>
      <w:r>
        <w:rPr>
          <w:rFonts w:ascii="仿宋" w:hAnsi="仿宋" w:eastAsia="仿宋"/>
          <w:sz w:val="28"/>
          <w:szCs w:val="28"/>
          <w:highlight w:val="none"/>
        </w:rPr>
        <w:t>联系人</w:t>
      </w:r>
      <w:r>
        <w:rPr>
          <w:rFonts w:hint="eastAsia" w:ascii="仿宋" w:hAnsi="仿宋" w:eastAsia="仿宋"/>
          <w:sz w:val="28"/>
          <w:szCs w:val="28"/>
          <w:highlight w:val="none"/>
        </w:rPr>
        <w:t>：赵先生</w:t>
      </w:r>
    </w:p>
    <w:p>
      <w:pPr>
        <w:snapToGrid w:val="0"/>
        <w:spacing w:line="400" w:lineRule="exact"/>
        <w:ind w:left="850" w:leftChars="405"/>
        <w:rPr>
          <w:rFonts w:ascii="仿宋" w:hAnsi="仿宋" w:eastAsia="仿宋"/>
          <w:sz w:val="28"/>
          <w:szCs w:val="28"/>
          <w:highlight w:val="none"/>
        </w:rPr>
      </w:pPr>
      <w:r>
        <w:rPr>
          <w:rFonts w:ascii="仿宋" w:hAnsi="仿宋" w:eastAsia="仿宋"/>
          <w:sz w:val="28"/>
          <w:szCs w:val="28"/>
          <w:highlight w:val="none"/>
        </w:rPr>
        <w:t>电话：（0734）</w:t>
      </w:r>
      <w:r>
        <w:rPr>
          <w:rFonts w:hint="eastAsia" w:ascii="仿宋" w:hAnsi="仿宋" w:eastAsia="仿宋"/>
          <w:sz w:val="28"/>
          <w:szCs w:val="28"/>
          <w:highlight w:val="none"/>
        </w:rPr>
        <w:t>8872016</w:t>
      </w:r>
      <w:r>
        <w:rPr>
          <w:rFonts w:ascii="仿宋" w:hAnsi="仿宋" w:eastAsia="仿宋"/>
          <w:sz w:val="28"/>
          <w:szCs w:val="28"/>
          <w:highlight w:val="none"/>
        </w:rPr>
        <w:t xml:space="preserve">（办）  </w:t>
      </w:r>
      <w:r>
        <w:rPr>
          <w:rFonts w:hint="eastAsia" w:ascii="仿宋" w:hAnsi="仿宋" w:eastAsia="仿宋"/>
          <w:sz w:val="28"/>
          <w:szCs w:val="28"/>
          <w:highlight w:val="none"/>
        </w:rPr>
        <w:t xml:space="preserve">         </w:t>
      </w:r>
      <w:r>
        <w:rPr>
          <w:rFonts w:ascii="仿宋" w:hAnsi="仿宋" w:eastAsia="仿宋"/>
          <w:sz w:val="28"/>
          <w:szCs w:val="28"/>
          <w:highlight w:val="none"/>
        </w:rPr>
        <w:t>手机：</w:t>
      </w:r>
      <w:r>
        <w:rPr>
          <w:rFonts w:hint="eastAsia" w:ascii="仿宋" w:hAnsi="仿宋" w:eastAsia="仿宋"/>
          <w:sz w:val="28"/>
          <w:szCs w:val="28"/>
          <w:highlight w:val="none"/>
        </w:rPr>
        <w:t>13875760711</w:t>
      </w:r>
      <w:r>
        <w:rPr>
          <w:rFonts w:ascii="仿宋" w:hAnsi="仿宋" w:eastAsia="仿宋"/>
          <w:sz w:val="28"/>
          <w:szCs w:val="28"/>
          <w:highlight w:val="none"/>
        </w:rPr>
        <w:t xml:space="preserve">         </w:t>
      </w:r>
    </w:p>
    <w:p>
      <w:pPr>
        <w:snapToGrid w:val="0"/>
        <w:spacing w:line="400" w:lineRule="exact"/>
        <w:ind w:left="850" w:leftChars="405"/>
        <w:rPr>
          <w:rFonts w:ascii="仿宋" w:hAnsi="仿宋" w:eastAsia="仿宋"/>
          <w:sz w:val="28"/>
          <w:szCs w:val="28"/>
          <w:highlight w:val="none"/>
        </w:rPr>
      </w:pPr>
      <w:r>
        <w:rPr>
          <w:rFonts w:ascii="仿宋" w:hAnsi="仿宋" w:eastAsia="仿宋"/>
          <w:sz w:val="28"/>
          <w:szCs w:val="28"/>
          <w:highlight w:val="none"/>
        </w:rPr>
        <w:t>详细地址：</w:t>
      </w:r>
      <w:r>
        <w:rPr>
          <w:rFonts w:hint="eastAsia" w:ascii="仿宋" w:hAnsi="仿宋" w:eastAsia="仿宋"/>
          <w:sz w:val="28"/>
          <w:szCs w:val="28"/>
          <w:highlight w:val="none"/>
        </w:rPr>
        <w:t>衡阳华菱钢管有限公司采购</w:t>
      </w:r>
      <w:r>
        <w:rPr>
          <w:rFonts w:ascii="仿宋" w:hAnsi="仿宋" w:eastAsia="仿宋"/>
          <w:sz w:val="28"/>
          <w:szCs w:val="28"/>
          <w:highlight w:val="none"/>
        </w:rPr>
        <w:t>部</w:t>
      </w:r>
    </w:p>
    <w:p>
      <w:pPr>
        <w:snapToGrid w:val="0"/>
        <w:spacing w:line="400" w:lineRule="exact"/>
        <w:ind w:left="850" w:leftChars="405"/>
        <w:rPr>
          <w:rFonts w:ascii="仿宋" w:hAnsi="仿宋" w:eastAsia="仿宋"/>
          <w:sz w:val="28"/>
          <w:szCs w:val="28"/>
          <w:highlight w:val="none"/>
        </w:rPr>
      </w:pPr>
      <w:r>
        <w:rPr>
          <w:rFonts w:ascii="仿宋" w:hAnsi="仿宋" w:eastAsia="仿宋"/>
          <w:sz w:val="28"/>
          <w:szCs w:val="28"/>
          <w:highlight w:val="none"/>
        </w:rPr>
        <w:t>招标联系人：</w:t>
      </w:r>
      <w:r>
        <w:rPr>
          <w:rFonts w:hint="eastAsia" w:ascii="仿宋" w:hAnsi="仿宋" w:eastAsia="仿宋"/>
          <w:sz w:val="28"/>
          <w:szCs w:val="28"/>
          <w:highlight w:val="none"/>
          <w:lang w:val="en-US" w:eastAsia="zh-CN"/>
        </w:rPr>
        <w:t>肖先生</w:t>
      </w:r>
      <w:r>
        <w:rPr>
          <w:rFonts w:ascii="仿宋" w:hAnsi="仿宋" w:eastAsia="仿宋"/>
          <w:sz w:val="28"/>
          <w:szCs w:val="28"/>
          <w:highlight w:val="none"/>
        </w:rPr>
        <w:t xml:space="preserve"> </w:t>
      </w:r>
    </w:p>
    <w:p>
      <w:pPr>
        <w:snapToGrid w:val="0"/>
        <w:spacing w:line="400" w:lineRule="exact"/>
        <w:ind w:left="850" w:leftChars="405"/>
        <w:rPr>
          <w:rFonts w:hint="default" w:ascii="仿宋" w:hAnsi="仿宋" w:eastAsia="仿宋"/>
          <w:sz w:val="28"/>
          <w:szCs w:val="28"/>
          <w:highlight w:val="none"/>
          <w:lang w:val="en-US" w:eastAsia="zh-CN"/>
        </w:rPr>
      </w:pPr>
      <w:r>
        <w:rPr>
          <w:rFonts w:ascii="仿宋" w:hAnsi="仿宋" w:eastAsia="仿宋"/>
          <w:sz w:val="28"/>
          <w:szCs w:val="28"/>
          <w:highlight w:val="none"/>
        </w:rPr>
        <w:t>电话：（0734）887</w:t>
      </w:r>
      <w:r>
        <w:rPr>
          <w:rFonts w:hint="eastAsia" w:ascii="仿宋" w:hAnsi="仿宋" w:eastAsia="仿宋"/>
          <w:sz w:val="28"/>
          <w:szCs w:val="28"/>
          <w:highlight w:val="none"/>
          <w:lang w:val="en-US" w:eastAsia="zh-CN"/>
        </w:rPr>
        <w:t>3841</w:t>
      </w:r>
      <w:r>
        <w:rPr>
          <w:rFonts w:ascii="仿宋" w:hAnsi="仿宋" w:eastAsia="仿宋"/>
          <w:sz w:val="28"/>
          <w:szCs w:val="28"/>
          <w:highlight w:val="none"/>
        </w:rPr>
        <w:t>（办）           手机</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15200700954</w:t>
      </w:r>
    </w:p>
    <w:p>
      <w:pPr>
        <w:snapToGrid w:val="0"/>
        <w:spacing w:line="400" w:lineRule="exact"/>
        <w:ind w:left="850" w:leftChars="405"/>
        <w:rPr>
          <w:rFonts w:ascii="仿宋" w:hAnsi="仿宋" w:eastAsia="仿宋"/>
          <w:sz w:val="28"/>
          <w:szCs w:val="28"/>
          <w:highlight w:val="none"/>
        </w:rPr>
      </w:pPr>
      <w:r>
        <w:rPr>
          <w:rFonts w:ascii="仿宋" w:hAnsi="仿宋" w:eastAsia="仿宋"/>
          <w:sz w:val="28"/>
          <w:szCs w:val="28"/>
          <w:highlight w:val="none"/>
        </w:rPr>
        <w:t>详细地址：</w:t>
      </w:r>
      <w:r>
        <w:rPr>
          <w:rFonts w:hint="eastAsia" w:ascii="仿宋" w:hAnsi="仿宋" w:eastAsia="仿宋"/>
          <w:sz w:val="28"/>
          <w:szCs w:val="28"/>
          <w:highlight w:val="none"/>
        </w:rPr>
        <w:t>衡阳华菱钢管有限公司企业管理和人力资源</w:t>
      </w:r>
      <w:r>
        <w:rPr>
          <w:rFonts w:ascii="仿宋" w:hAnsi="仿宋" w:eastAsia="仿宋"/>
          <w:sz w:val="28"/>
          <w:szCs w:val="28"/>
          <w:highlight w:val="none"/>
        </w:rPr>
        <w:t>部</w:t>
      </w:r>
      <w:r>
        <w:rPr>
          <w:rFonts w:hint="eastAsia" w:ascii="仿宋" w:hAnsi="仿宋" w:eastAsia="仿宋"/>
          <w:sz w:val="28"/>
          <w:szCs w:val="28"/>
          <w:highlight w:val="none"/>
        </w:rPr>
        <w:t>/湖南衡阳钢管（集团）有限公司招标办。</w:t>
      </w:r>
    </w:p>
    <w:p>
      <w:pPr>
        <w:snapToGrid w:val="0"/>
        <w:spacing w:line="400" w:lineRule="exact"/>
        <w:ind w:left="850" w:leftChars="405"/>
        <w:rPr>
          <w:rFonts w:ascii="仿宋" w:hAnsi="仿宋" w:eastAsia="仿宋"/>
          <w:sz w:val="28"/>
          <w:szCs w:val="28"/>
          <w:highlight w:val="none"/>
        </w:rPr>
      </w:pPr>
    </w:p>
    <w:bookmarkEnd w:id="2"/>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15D2A"/>
    <w:multiLevelType w:val="multilevel"/>
    <w:tmpl w:val="66B15D2A"/>
    <w:lvl w:ilvl="0" w:tentative="0">
      <w:start w:val="1"/>
      <w:numFmt w:val="decimal"/>
      <w:lvlText w:val="2.5.%1"/>
      <w:lvlJc w:val="left"/>
      <w:pPr>
        <w:ind w:left="1271" w:hanging="420"/>
      </w:pPr>
      <w:rPr>
        <w:rFonts w:hint="eastAsia"/>
      </w:rPr>
    </w:lvl>
    <w:lvl w:ilvl="1" w:tentative="0">
      <w:start w:val="1"/>
      <w:numFmt w:val="lowerLetter"/>
      <w:lvlText w:val="%2)"/>
      <w:lvlJc w:val="left"/>
      <w:pPr>
        <w:ind w:left="840" w:hanging="420"/>
      </w:pPr>
    </w:lvl>
    <w:lvl w:ilvl="2" w:tentative="0">
      <w:start w:val="1"/>
      <w:numFmt w:val="decimal"/>
      <w:lvlText w:val="2.5.%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29D5"/>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4C86"/>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59B"/>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40DB"/>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65A"/>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48FD"/>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07D44"/>
    <w:rsid w:val="00A11017"/>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2ECC"/>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57821"/>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386"/>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3E565CE1"/>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231</Words>
  <Characters>1323</Characters>
  <Lines>11</Lines>
  <Paragraphs>3</Paragraphs>
  <TotalTime>0</TotalTime>
  <ScaleCrop>false</ScaleCrop>
  <LinksUpToDate>false</LinksUpToDate>
  <CharactersWithSpaces>1551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2022-01-20T04:07:15Z</dcterms:modified>
  <dc:title>第二章  投标人须知</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