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E96794" w:rsidRDefault="00F96EED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F96EED">
        <w:rPr>
          <w:rFonts w:ascii="仿宋" w:eastAsia="仿宋" w:hAnsi="仿宋" w:hint="eastAsia"/>
          <w:b/>
          <w:sz w:val="36"/>
          <w:szCs w:val="36"/>
        </w:rPr>
        <w:t>中标候选人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E96794" w:rsidRPr="002B2681">
        <w:rPr>
          <w:rFonts w:ascii="仿宋" w:eastAsia="仿宋" w:hAnsi="仿宋" w:hint="eastAsia"/>
          <w:sz w:val="28"/>
          <w:szCs w:val="28"/>
        </w:rPr>
        <w:t>2021年7-9月炼钢厂高碱度覆盖剂采购项目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E96794" w:rsidRPr="002B2681">
        <w:rPr>
          <w:rFonts w:ascii="仿宋" w:eastAsia="仿宋" w:hAnsi="仿宋" w:hint="eastAsia"/>
          <w:sz w:val="28"/>
          <w:szCs w:val="28"/>
        </w:rPr>
        <w:t>2021年7-9月炼钢厂高碱度覆盖剂采购项目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85064A" w:rsidRPr="002B2681">
        <w:rPr>
          <w:rFonts w:ascii="仿宋" w:eastAsia="仿宋" w:hAnsi="仿宋" w:hint="eastAsia"/>
          <w:sz w:val="28"/>
          <w:szCs w:val="28"/>
        </w:rPr>
        <w:t>3</w:t>
      </w:r>
      <w:r w:rsidR="00E96794" w:rsidRPr="002B2681">
        <w:rPr>
          <w:rFonts w:ascii="仿宋" w:eastAsia="仿宋" w:hAnsi="仿宋" w:hint="eastAsia"/>
          <w:sz w:val="28"/>
          <w:szCs w:val="28"/>
        </w:rPr>
        <w:t>20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1、</w:t>
      </w:r>
      <w:r w:rsidR="008003AA" w:rsidRPr="002B2681">
        <w:rPr>
          <w:rFonts w:ascii="仿宋" w:eastAsia="仿宋" w:hAnsi="仿宋" w:hint="eastAsia"/>
          <w:sz w:val="28"/>
          <w:szCs w:val="28"/>
        </w:rPr>
        <w:t>经评委会</w:t>
      </w:r>
      <w:r w:rsidR="009D55DA" w:rsidRPr="002B2681">
        <w:rPr>
          <w:rFonts w:ascii="仿宋" w:eastAsia="仿宋" w:hAnsi="仿宋" w:hint="eastAsia"/>
          <w:sz w:val="28"/>
          <w:szCs w:val="28"/>
        </w:rPr>
        <w:t>评审，</w:t>
      </w:r>
      <w:r w:rsidRPr="002B2681">
        <w:rPr>
          <w:rFonts w:ascii="仿宋" w:eastAsia="仿宋" w:hAnsi="仿宋" w:hint="eastAsia"/>
          <w:sz w:val="28"/>
          <w:szCs w:val="28"/>
        </w:rPr>
        <w:t>韶关</w:t>
      </w:r>
      <w:proofErr w:type="gramStart"/>
      <w:r w:rsidRPr="002B2681">
        <w:rPr>
          <w:rFonts w:ascii="仿宋" w:eastAsia="仿宋" w:hAnsi="仿宋" w:hint="eastAsia"/>
          <w:sz w:val="28"/>
          <w:szCs w:val="28"/>
        </w:rPr>
        <w:t>市艺炼冶金</w:t>
      </w:r>
      <w:proofErr w:type="gramEnd"/>
      <w:r w:rsidRPr="002B2681">
        <w:rPr>
          <w:rFonts w:ascii="仿宋" w:eastAsia="仿宋" w:hAnsi="仿宋" w:hint="eastAsia"/>
          <w:sz w:val="28"/>
          <w:szCs w:val="28"/>
        </w:rPr>
        <w:t>材料有限公司、</w:t>
      </w:r>
      <w:proofErr w:type="gramStart"/>
      <w:r w:rsidRPr="002B2681">
        <w:rPr>
          <w:rFonts w:ascii="仿宋" w:eastAsia="仿宋" w:hAnsi="仿宋" w:hint="eastAsia"/>
          <w:sz w:val="28"/>
          <w:szCs w:val="28"/>
        </w:rPr>
        <w:t>西峡县耀辉</w:t>
      </w:r>
      <w:proofErr w:type="gramEnd"/>
      <w:r w:rsidRPr="002B2681">
        <w:rPr>
          <w:rFonts w:ascii="仿宋" w:eastAsia="仿宋" w:hAnsi="仿宋" w:hint="eastAsia"/>
          <w:sz w:val="28"/>
          <w:szCs w:val="28"/>
        </w:rPr>
        <w:t>冶金材料有限公司因业绩不符合招标文件规定的投标人资格要求，废标</w:t>
      </w:r>
      <w:r w:rsidR="00B42A7C" w:rsidRPr="002B2681">
        <w:rPr>
          <w:rFonts w:ascii="仿宋" w:eastAsia="仿宋" w:hAnsi="仿宋" w:hint="eastAsia"/>
          <w:sz w:val="28"/>
          <w:szCs w:val="28"/>
        </w:rPr>
        <w:t>。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2、经评委会评审，涟源市飞达冶金炉料厂</w:t>
      </w:r>
      <w:r w:rsidR="00ED3464" w:rsidRPr="002B2681">
        <w:rPr>
          <w:rFonts w:ascii="仿宋" w:eastAsia="仿宋" w:hAnsi="仿宋" w:hint="eastAsia"/>
          <w:sz w:val="28"/>
          <w:szCs w:val="28"/>
        </w:rPr>
        <w:t>为中标候选人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</w:t>
      </w:r>
      <w:proofErr w:type="gramStart"/>
      <w:r w:rsidRPr="002B2681">
        <w:rPr>
          <w:rFonts w:ascii="仿宋" w:eastAsia="仿宋" w:hAnsi="仿宋" w:hint="eastAsia"/>
          <w:sz w:val="28"/>
          <w:szCs w:val="28"/>
        </w:rPr>
        <w:t>对该预中标</w:t>
      </w:r>
      <w:proofErr w:type="gramEnd"/>
      <w:r w:rsidRPr="002B2681">
        <w:rPr>
          <w:rFonts w:ascii="仿宋" w:eastAsia="仿宋" w:hAnsi="仿宋" w:hint="eastAsia"/>
          <w:sz w:val="28"/>
          <w:szCs w:val="28"/>
        </w:rPr>
        <w:t>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2021年7月9日</w:t>
      </w:r>
    </w:p>
    <w:p w:rsidR="00321741" w:rsidRPr="0032174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464" w:rsidRDefault="00ED3464" w:rsidP="00E46BC9">
      <w:r>
        <w:separator/>
      </w:r>
    </w:p>
  </w:endnote>
  <w:endnote w:type="continuationSeparator" w:id="1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717EA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717EA9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96EED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464" w:rsidRDefault="00ED3464" w:rsidP="00E46BC9">
      <w:r>
        <w:separator/>
      </w:r>
    </w:p>
  </w:footnote>
  <w:footnote w:type="continuationSeparator" w:id="1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3AE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46FEC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11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1469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17EA9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37D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E6AC8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7783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43E7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96EED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D76ED7BB-CD45-4F40-8AD9-2DF74E2E63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2021-05-21T06:26:00Z</cp:lastPrinted>
  <dcterms:created xsi:type="dcterms:W3CDTF">2021-08-06T07:05:00Z</dcterms:created>
  <dcterms:modified xsi:type="dcterms:W3CDTF">2022-01-27T09:33:00Z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