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numPr>
          <w:numId w:val="0"/>
        </w:numPr>
        <w:tabs>
          <w:tab w:val="clear" w:pos="4275"/>
          <w:tab w:val="clear" w:pos="5220"/>
        </w:tabs>
        <w:spacing w:line="360" w:lineRule="exact"/>
        <w:ind w:leftChars="0"/>
        <w:jc w:val="center"/>
        <w:rPr>
          <w:rFonts w:ascii="宋体" w:hAnsi="宋体" w:cs="Times New Roman"/>
          <w:color w:val="000000"/>
        </w:rPr>
      </w:pPr>
      <w:bookmarkStart w:id="7" w:name="_GoBack"/>
      <w:bookmarkEnd w:id="7"/>
      <w:bookmarkStart w:id="0" w:name="_Toc61354154"/>
      <w:bookmarkStart w:id="1" w:name="_Toc526246862"/>
      <w:bookmarkStart w:id="2" w:name="_Toc526861349"/>
      <w:bookmarkStart w:id="3" w:name="_Toc526778066"/>
      <w:bookmarkStart w:id="4" w:name="_Toc78469837"/>
      <w:r>
        <w:rPr>
          <w:rFonts w:hint="eastAsia" w:ascii="宋体" w:hAnsi="宋体" w:cs="Times New Roman"/>
          <w:color w:val="000000"/>
        </w:rPr>
        <w:t>招标公告</w:t>
      </w:r>
      <w:bookmarkEnd w:id="0"/>
      <w:bookmarkEnd w:id="1"/>
      <w:bookmarkEnd w:id="2"/>
      <w:bookmarkEnd w:id="3"/>
      <w:bookmarkEnd w:id="4"/>
    </w:p>
    <w:p>
      <w:pPr>
        <w:pStyle w:val="7"/>
        <w:numPr>
          <w:ilvl w:val="0"/>
          <w:numId w:val="2"/>
        </w:numPr>
        <w:adjustRightInd w:val="0"/>
        <w:snapToGrid w:val="0"/>
        <w:spacing w:line="360" w:lineRule="exact"/>
        <w:ind w:firstLineChars="0"/>
        <w:contextualSpacing/>
        <w:rPr>
          <w:rFonts w:ascii="宋体" w:hAnsi="宋体"/>
          <w:b/>
          <w:sz w:val="24"/>
        </w:rPr>
      </w:pPr>
      <w:r>
        <w:rPr>
          <w:rFonts w:hint="eastAsia" w:ascii="宋体" w:hAnsi="宋体"/>
          <w:b/>
          <w:sz w:val="24"/>
        </w:rPr>
        <w:t>项目情况</w:t>
      </w:r>
    </w:p>
    <w:p>
      <w:pPr>
        <w:pStyle w:val="7"/>
        <w:numPr>
          <w:ilvl w:val="1"/>
          <w:numId w:val="2"/>
        </w:numPr>
        <w:adjustRightInd w:val="0"/>
        <w:snapToGrid w:val="0"/>
        <w:spacing w:line="360" w:lineRule="exact"/>
        <w:ind w:firstLineChars="0"/>
        <w:contextualSpacing/>
        <w:rPr>
          <w:rFonts w:ascii="宋体" w:hAnsi="宋体"/>
          <w:sz w:val="24"/>
        </w:rPr>
      </w:pPr>
      <w:r>
        <w:rPr>
          <w:rFonts w:hint="eastAsia" w:ascii="宋体" w:hAnsi="宋体"/>
          <w:sz w:val="24"/>
        </w:rPr>
        <w:t>项</w:t>
      </w:r>
      <w:r>
        <w:rPr>
          <w:rFonts w:hint="eastAsia" w:ascii="宋体" w:hAnsi="宋体" w:cs="宋体"/>
          <w:sz w:val="24"/>
          <w:szCs w:val="24"/>
        </w:rPr>
        <w:t>目编号：HG</w:t>
      </w:r>
      <w:r>
        <w:rPr>
          <w:rFonts w:hint="eastAsia" w:ascii="宋体" w:hAnsi="宋体" w:cs="宋体"/>
          <w:sz w:val="24"/>
          <w:szCs w:val="24"/>
          <w:lang w:val="en-US" w:eastAsia="zh-CN"/>
        </w:rPr>
        <w:t>SGW22011</w:t>
      </w:r>
    </w:p>
    <w:p>
      <w:pPr>
        <w:pStyle w:val="7"/>
        <w:numPr>
          <w:ilvl w:val="1"/>
          <w:numId w:val="2"/>
        </w:numPr>
        <w:adjustRightInd w:val="0"/>
        <w:snapToGrid w:val="0"/>
        <w:spacing w:line="360" w:lineRule="exact"/>
        <w:ind w:firstLineChars="0"/>
        <w:contextualSpacing/>
        <w:rPr>
          <w:rFonts w:hint="eastAsia" w:ascii="宋体" w:hAnsi="宋体"/>
          <w:sz w:val="24"/>
        </w:rPr>
      </w:pPr>
      <w:r>
        <w:rPr>
          <w:rFonts w:hint="eastAsia" w:ascii="宋体" w:hAnsi="宋体"/>
          <w:sz w:val="24"/>
        </w:rPr>
        <w:t>项目名称：</w:t>
      </w:r>
      <w:r>
        <w:rPr>
          <w:rFonts w:hint="eastAsia" w:ascii="宋体" w:hAnsi="宋体" w:cs="宋体"/>
          <w:sz w:val="24"/>
          <w:szCs w:val="24"/>
        </w:rPr>
        <w:t>炼铁厂煤气调压阀组1#、2#快切阀液压系统升级改造</w:t>
      </w:r>
    </w:p>
    <w:p>
      <w:pPr>
        <w:pStyle w:val="7"/>
        <w:numPr>
          <w:ilvl w:val="1"/>
          <w:numId w:val="2"/>
        </w:numPr>
        <w:adjustRightInd w:val="0"/>
        <w:snapToGrid w:val="0"/>
        <w:spacing w:line="360" w:lineRule="exact"/>
        <w:ind w:firstLineChars="0"/>
        <w:contextualSpacing/>
        <w:rPr>
          <w:rFonts w:hint="eastAsia" w:ascii="宋体" w:hAnsi="宋体"/>
          <w:sz w:val="24"/>
        </w:rPr>
      </w:pPr>
      <w:r>
        <w:rPr>
          <w:rFonts w:hint="eastAsia" w:ascii="宋体" w:hAnsi="宋体"/>
          <w:sz w:val="24"/>
        </w:rPr>
        <w:t>项目内容：拟对炼铁厂煤气调压阀组1#、2#快切阀液压系统升级改造，具体详细要求、主要工作项目、内容及相关服务详见本文件第四部分：技术规格书。</w:t>
      </w:r>
    </w:p>
    <w:p>
      <w:pPr>
        <w:pStyle w:val="7"/>
        <w:numPr>
          <w:ilvl w:val="1"/>
          <w:numId w:val="2"/>
        </w:numPr>
        <w:adjustRightInd w:val="0"/>
        <w:snapToGrid w:val="0"/>
        <w:spacing w:line="360" w:lineRule="exact"/>
        <w:ind w:firstLineChars="0"/>
        <w:contextualSpacing/>
        <w:rPr>
          <w:rFonts w:hint="eastAsia" w:ascii="宋体" w:hAnsi="宋体"/>
          <w:sz w:val="24"/>
        </w:rPr>
      </w:pPr>
      <w:r>
        <w:rPr>
          <w:rFonts w:hint="eastAsia" w:ascii="宋体" w:hAnsi="宋体"/>
          <w:sz w:val="24"/>
        </w:rPr>
        <w:t>项目合同：固定总价合同</w:t>
      </w:r>
    </w:p>
    <w:p>
      <w:pPr>
        <w:pStyle w:val="7"/>
        <w:numPr>
          <w:ilvl w:val="1"/>
          <w:numId w:val="2"/>
        </w:numPr>
        <w:adjustRightInd w:val="0"/>
        <w:snapToGrid w:val="0"/>
        <w:spacing w:line="360" w:lineRule="exact"/>
        <w:ind w:firstLineChars="0"/>
        <w:contextualSpacing/>
        <w:rPr>
          <w:rFonts w:hint="eastAsia" w:ascii="宋体" w:hAnsi="宋体"/>
          <w:sz w:val="24"/>
        </w:rPr>
      </w:pPr>
      <w:r>
        <w:rPr>
          <w:rFonts w:hint="eastAsia" w:ascii="宋体" w:hAnsi="宋体"/>
          <w:sz w:val="24"/>
        </w:rPr>
        <w:t>工期：合同签定后60天具备现场安装要求；现场施工以炼铁休风为主。</w:t>
      </w:r>
    </w:p>
    <w:p>
      <w:pPr>
        <w:pStyle w:val="7"/>
        <w:numPr>
          <w:ilvl w:val="1"/>
          <w:numId w:val="2"/>
        </w:numPr>
        <w:adjustRightInd w:val="0"/>
        <w:snapToGrid w:val="0"/>
        <w:spacing w:line="360" w:lineRule="exact"/>
        <w:ind w:firstLineChars="0"/>
        <w:contextualSpacing/>
        <w:rPr>
          <w:rFonts w:hint="eastAsia" w:ascii="宋体" w:hAnsi="宋体"/>
          <w:sz w:val="24"/>
        </w:rPr>
      </w:pPr>
      <w:r>
        <w:rPr>
          <w:rFonts w:hint="eastAsia" w:ascii="宋体" w:hAnsi="宋体"/>
          <w:sz w:val="24"/>
        </w:rPr>
        <w:t>项目实施地点：衡阳华菱连轧管有限公司炼钢厂</w:t>
      </w:r>
    </w:p>
    <w:p>
      <w:pPr>
        <w:pStyle w:val="7"/>
        <w:numPr>
          <w:ilvl w:val="0"/>
          <w:numId w:val="2"/>
        </w:numPr>
        <w:adjustRightInd w:val="0"/>
        <w:snapToGrid w:val="0"/>
        <w:spacing w:line="360" w:lineRule="exact"/>
        <w:ind w:left="2582" w:hanging="2582" w:firstLineChars="0"/>
        <w:contextualSpacing/>
        <w:rPr>
          <w:rFonts w:ascii="宋体" w:hAnsi="宋体"/>
          <w:b/>
          <w:sz w:val="24"/>
        </w:rPr>
      </w:pPr>
      <w:r>
        <w:rPr>
          <w:rFonts w:hint="eastAsia" w:ascii="宋体" w:hAnsi="宋体"/>
          <w:b/>
          <w:sz w:val="24"/>
        </w:rPr>
        <w:t>投标人资格要求</w:t>
      </w:r>
    </w:p>
    <w:p>
      <w:pPr>
        <w:pStyle w:val="7"/>
        <w:keepNext w:val="0"/>
        <w:keepLines w:val="0"/>
        <w:pageBreakBefore w:val="0"/>
        <w:widowControl w:val="0"/>
        <w:numPr>
          <w:ilvl w:val="1"/>
          <w:numId w:val="2"/>
        </w:numPr>
        <w:kinsoku/>
        <w:wordWrap/>
        <w:overflowPunct/>
        <w:topLinePunct w:val="0"/>
        <w:autoSpaceDE/>
        <w:autoSpaceDN/>
        <w:bidi w:val="0"/>
        <w:adjustRightInd w:val="0"/>
        <w:snapToGrid w:val="0"/>
        <w:spacing w:line="360" w:lineRule="exact"/>
        <w:ind w:left="850" w:leftChars="0" w:hanging="850" w:firstLineChars="0"/>
        <w:contextualSpacing/>
        <w:textAlignment w:val="auto"/>
        <w:rPr>
          <w:rFonts w:hint="eastAsia" w:ascii="宋体" w:hAnsi="宋体"/>
          <w:b w:val="0"/>
          <w:bCs/>
          <w:sz w:val="24"/>
        </w:rPr>
      </w:pPr>
      <w:r>
        <w:rPr>
          <w:rFonts w:hint="eastAsia" w:ascii="宋体" w:hAnsi="宋体"/>
          <w:b w:val="0"/>
          <w:bCs/>
          <w:sz w:val="24"/>
        </w:rPr>
        <w:t>具有独立法人资格并依法取得企业营业执照，注册资金</w:t>
      </w:r>
      <w:r>
        <w:rPr>
          <w:rFonts w:hint="eastAsia" w:ascii="宋体" w:hAnsi="宋体"/>
          <w:b w:val="0"/>
          <w:bCs/>
          <w:sz w:val="24"/>
          <w:lang w:val="en-US" w:eastAsia="zh-CN"/>
        </w:rPr>
        <w:t>100</w:t>
      </w:r>
      <w:r>
        <w:rPr>
          <w:rFonts w:hint="eastAsia" w:ascii="宋体" w:hAnsi="宋体"/>
          <w:b w:val="0"/>
          <w:bCs/>
          <w:sz w:val="24"/>
        </w:rPr>
        <w:t>0万元以上，公司注册时间1年以上，且营业执照处于有效期内。</w:t>
      </w:r>
    </w:p>
    <w:p>
      <w:pPr>
        <w:pStyle w:val="7"/>
        <w:keepNext w:val="0"/>
        <w:keepLines w:val="0"/>
        <w:pageBreakBefore w:val="0"/>
        <w:widowControl w:val="0"/>
        <w:numPr>
          <w:ilvl w:val="1"/>
          <w:numId w:val="2"/>
        </w:numPr>
        <w:kinsoku/>
        <w:wordWrap/>
        <w:overflowPunct/>
        <w:topLinePunct w:val="0"/>
        <w:autoSpaceDE/>
        <w:autoSpaceDN/>
        <w:bidi w:val="0"/>
        <w:adjustRightInd w:val="0"/>
        <w:snapToGrid w:val="0"/>
        <w:spacing w:line="360" w:lineRule="exact"/>
        <w:ind w:left="850" w:leftChars="0" w:hanging="850" w:firstLineChars="0"/>
        <w:contextualSpacing/>
        <w:textAlignment w:val="auto"/>
        <w:rPr>
          <w:rFonts w:hint="eastAsia" w:ascii="宋体" w:hAnsi="宋体"/>
          <w:b w:val="0"/>
          <w:bCs/>
          <w:sz w:val="24"/>
        </w:rPr>
      </w:pPr>
      <w:r>
        <w:rPr>
          <w:rFonts w:hint="eastAsia" w:ascii="宋体" w:hAnsi="宋体"/>
          <w:b w:val="0"/>
          <w:bCs/>
          <w:sz w:val="24"/>
        </w:rPr>
        <w:t>遵守有关的国家法律、法规、规章和条例，具有良好的信誉。</w:t>
      </w:r>
    </w:p>
    <w:p>
      <w:pPr>
        <w:pStyle w:val="7"/>
        <w:keepNext w:val="0"/>
        <w:keepLines w:val="0"/>
        <w:pageBreakBefore w:val="0"/>
        <w:widowControl w:val="0"/>
        <w:numPr>
          <w:ilvl w:val="1"/>
          <w:numId w:val="2"/>
        </w:numPr>
        <w:kinsoku/>
        <w:wordWrap/>
        <w:overflowPunct/>
        <w:topLinePunct w:val="0"/>
        <w:autoSpaceDE/>
        <w:autoSpaceDN/>
        <w:bidi w:val="0"/>
        <w:adjustRightInd w:val="0"/>
        <w:snapToGrid w:val="0"/>
        <w:spacing w:line="360" w:lineRule="exact"/>
        <w:ind w:left="850" w:leftChars="0" w:hanging="850" w:firstLineChars="0"/>
        <w:contextualSpacing/>
        <w:textAlignment w:val="auto"/>
        <w:rPr>
          <w:rFonts w:hint="eastAsia" w:ascii="宋体" w:hAnsi="宋体"/>
          <w:b w:val="0"/>
          <w:bCs/>
          <w:sz w:val="24"/>
        </w:rPr>
      </w:pPr>
      <w:r>
        <w:rPr>
          <w:rFonts w:hint="eastAsia" w:ascii="宋体" w:hAnsi="宋体"/>
          <w:b w:val="0"/>
          <w:bCs/>
          <w:sz w:val="24"/>
        </w:rPr>
        <w:t>具有本次招标项目的设计、</w:t>
      </w:r>
      <w:r>
        <w:rPr>
          <w:rFonts w:hint="eastAsia" w:ascii="宋体" w:hAnsi="宋体"/>
          <w:b w:val="0"/>
          <w:bCs/>
          <w:sz w:val="24"/>
          <w:lang w:val="en-US" w:eastAsia="zh-CN"/>
        </w:rPr>
        <w:t>制造</w:t>
      </w:r>
      <w:r>
        <w:rPr>
          <w:rFonts w:hint="eastAsia" w:ascii="宋体" w:hAnsi="宋体"/>
          <w:b w:val="0"/>
          <w:bCs/>
          <w:sz w:val="24"/>
        </w:rPr>
        <w:t>、安装、</w:t>
      </w:r>
      <w:r>
        <w:rPr>
          <w:rFonts w:hint="eastAsia" w:ascii="宋体" w:hAnsi="宋体"/>
          <w:b w:val="0"/>
          <w:bCs/>
          <w:sz w:val="24"/>
          <w:lang w:val="en-US" w:eastAsia="zh-CN"/>
        </w:rPr>
        <w:t>维修、</w:t>
      </w:r>
      <w:r>
        <w:rPr>
          <w:rFonts w:hint="eastAsia" w:ascii="宋体" w:hAnsi="宋体"/>
          <w:b w:val="0"/>
          <w:bCs/>
          <w:sz w:val="24"/>
        </w:rPr>
        <w:t>调试能力</w:t>
      </w:r>
      <w:r>
        <w:rPr>
          <w:rFonts w:hint="eastAsia" w:ascii="宋体" w:hAnsi="宋体"/>
          <w:b w:val="0"/>
          <w:bCs/>
          <w:sz w:val="24"/>
          <w:lang w:val="en-US" w:eastAsia="zh-CN"/>
        </w:rPr>
        <w:t>和相应资质</w:t>
      </w:r>
      <w:r>
        <w:rPr>
          <w:rFonts w:hint="eastAsia" w:ascii="宋体" w:hAnsi="宋体"/>
          <w:b w:val="0"/>
          <w:bCs/>
          <w:sz w:val="24"/>
        </w:rPr>
        <w:t>，具有完整的质量保证体系（通过ISO9001体系认证）及相应的试验检测手段。</w:t>
      </w:r>
    </w:p>
    <w:p>
      <w:pPr>
        <w:pStyle w:val="7"/>
        <w:keepNext w:val="0"/>
        <w:keepLines w:val="0"/>
        <w:pageBreakBefore w:val="0"/>
        <w:widowControl w:val="0"/>
        <w:numPr>
          <w:ilvl w:val="1"/>
          <w:numId w:val="2"/>
        </w:numPr>
        <w:kinsoku/>
        <w:wordWrap/>
        <w:overflowPunct/>
        <w:topLinePunct w:val="0"/>
        <w:autoSpaceDE/>
        <w:autoSpaceDN/>
        <w:bidi w:val="0"/>
        <w:adjustRightInd w:val="0"/>
        <w:snapToGrid w:val="0"/>
        <w:spacing w:line="360" w:lineRule="exact"/>
        <w:ind w:left="850" w:leftChars="0" w:hanging="850" w:firstLineChars="0"/>
        <w:contextualSpacing/>
        <w:textAlignment w:val="auto"/>
        <w:rPr>
          <w:rFonts w:hint="eastAsia" w:ascii="宋体" w:hAnsi="宋体"/>
          <w:b w:val="0"/>
          <w:bCs/>
          <w:sz w:val="24"/>
        </w:rPr>
      </w:pPr>
      <w:r>
        <w:rPr>
          <w:rFonts w:hint="eastAsia" w:ascii="宋体" w:hAnsi="宋体"/>
          <w:b w:val="0"/>
          <w:bCs/>
          <w:sz w:val="24"/>
        </w:rPr>
        <w:t>投标商应是项目的主要承包商，对其工艺、材料、设备、配套件及产品质量、试运行等负有全部责任，承担货物的主体或主机及关键部件的制造，并对本项目建立有效的管理体制。</w:t>
      </w:r>
    </w:p>
    <w:p>
      <w:pPr>
        <w:pStyle w:val="7"/>
        <w:keepNext w:val="0"/>
        <w:keepLines w:val="0"/>
        <w:pageBreakBefore w:val="0"/>
        <w:widowControl w:val="0"/>
        <w:numPr>
          <w:ilvl w:val="1"/>
          <w:numId w:val="2"/>
        </w:numPr>
        <w:kinsoku/>
        <w:wordWrap/>
        <w:overflowPunct/>
        <w:topLinePunct w:val="0"/>
        <w:autoSpaceDE/>
        <w:autoSpaceDN/>
        <w:bidi w:val="0"/>
        <w:adjustRightInd w:val="0"/>
        <w:snapToGrid w:val="0"/>
        <w:spacing w:line="360" w:lineRule="exact"/>
        <w:ind w:left="850" w:leftChars="0" w:hanging="850" w:firstLineChars="0"/>
        <w:contextualSpacing/>
        <w:textAlignment w:val="auto"/>
        <w:rPr>
          <w:rFonts w:hint="eastAsia" w:ascii="宋体" w:hAnsi="宋体"/>
          <w:b w:val="0"/>
          <w:bCs/>
          <w:sz w:val="24"/>
        </w:rPr>
      </w:pPr>
      <w:r>
        <w:rPr>
          <w:rFonts w:hint="eastAsia" w:ascii="宋体" w:hAnsi="宋体"/>
          <w:b w:val="0"/>
          <w:bCs/>
          <w:sz w:val="24"/>
        </w:rPr>
        <w:t>非法人担任项目经理/项目负责人、技术负责人的，除按要求提供相关资质证明外，须提供由投标单位缴纳社保的有效证明。</w:t>
      </w:r>
    </w:p>
    <w:p>
      <w:pPr>
        <w:pStyle w:val="7"/>
        <w:keepNext w:val="0"/>
        <w:keepLines w:val="0"/>
        <w:pageBreakBefore w:val="0"/>
        <w:widowControl w:val="0"/>
        <w:numPr>
          <w:ilvl w:val="1"/>
          <w:numId w:val="2"/>
        </w:numPr>
        <w:kinsoku/>
        <w:wordWrap/>
        <w:overflowPunct/>
        <w:topLinePunct w:val="0"/>
        <w:autoSpaceDE/>
        <w:autoSpaceDN/>
        <w:bidi w:val="0"/>
        <w:adjustRightInd w:val="0"/>
        <w:snapToGrid w:val="0"/>
        <w:spacing w:line="360" w:lineRule="exact"/>
        <w:ind w:left="850" w:leftChars="0" w:hanging="850" w:firstLineChars="0"/>
        <w:contextualSpacing/>
        <w:textAlignment w:val="auto"/>
        <w:rPr>
          <w:rFonts w:hint="eastAsia" w:ascii="宋体" w:hAnsi="宋体"/>
          <w:b w:val="0"/>
          <w:bCs/>
          <w:sz w:val="24"/>
        </w:rPr>
      </w:pPr>
      <w:r>
        <w:rPr>
          <w:rFonts w:hint="eastAsia" w:ascii="宋体" w:hAnsi="宋体"/>
          <w:b w:val="0"/>
          <w:bCs/>
          <w:sz w:val="24"/>
        </w:rPr>
        <w:t>投标方正在履约的项目不得影响本投标项目的按期按质交付。</w:t>
      </w:r>
    </w:p>
    <w:p>
      <w:pPr>
        <w:pStyle w:val="7"/>
        <w:keepNext w:val="0"/>
        <w:keepLines w:val="0"/>
        <w:pageBreakBefore w:val="0"/>
        <w:widowControl w:val="0"/>
        <w:numPr>
          <w:ilvl w:val="1"/>
          <w:numId w:val="2"/>
        </w:numPr>
        <w:kinsoku/>
        <w:wordWrap/>
        <w:overflowPunct/>
        <w:topLinePunct w:val="0"/>
        <w:autoSpaceDE/>
        <w:autoSpaceDN/>
        <w:bidi w:val="0"/>
        <w:adjustRightInd w:val="0"/>
        <w:snapToGrid w:val="0"/>
        <w:spacing w:line="360" w:lineRule="exact"/>
        <w:ind w:left="850" w:leftChars="0" w:hanging="850" w:firstLineChars="0"/>
        <w:contextualSpacing/>
        <w:textAlignment w:val="auto"/>
        <w:rPr>
          <w:rFonts w:hint="eastAsia" w:ascii="宋体" w:hAnsi="宋体"/>
          <w:b w:val="0"/>
          <w:bCs/>
          <w:sz w:val="24"/>
        </w:rPr>
      </w:pPr>
      <w:r>
        <w:rPr>
          <w:rFonts w:hint="eastAsia" w:ascii="宋体" w:hAnsi="宋体"/>
          <w:b w:val="0"/>
          <w:bCs/>
          <w:sz w:val="24"/>
        </w:rPr>
        <w:t>信誉要求：具有良好的</w:t>
      </w:r>
      <w:r>
        <w:rPr>
          <w:rFonts w:hint="eastAsia" w:ascii="宋体" w:hAnsi="宋体"/>
          <w:b w:val="0"/>
          <w:bCs/>
          <w:sz w:val="24"/>
        </w:rPr>
        <w:fldChar w:fldCharType="begin"/>
      </w:r>
      <w:r>
        <w:rPr>
          <w:rFonts w:hint="eastAsia" w:ascii="宋体" w:hAnsi="宋体"/>
          <w:b w:val="0"/>
          <w:bCs/>
          <w:sz w:val="24"/>
        </w:rPr>
        <w:instrText xml:space="preserve">HYPERLINK "https://wenwen.sogou.com/s/?w=%E5%95%86%E4%B8%9A%E4%BF%A1%E8%AA%89&amp;ch=ww.xqy.chain" \t "_blank"</w:instrText>
      </w:r>
      <w:r>
        <w:rPr>
          <w:rFonts w:hint="eastAsia" w:ascii="宋体" w:hAnsi="宋体"/>
          <w:b w:val="0"/>
          <w:bCs/>
          <w:sz w:val="24"/>
        </w:rPr>
        <w:fldChar w:fldCharType="separate"/>
      </w:r>
      <w:r>
        <w:rPr>
          <w:rFonts w:hint="eastAsia" w:ascii="宋体" w:hAnsi="宋体"/>
          <w:b w:val="0"/>
          <w:bCs/>
          <w:sz w:val="24"/>
        </w:rPr>
        <w:t>商业信誉</w:t>
      </w:r>
      <w:r>
        <w:rPr>
          <w:rFonts w:hint="eastAsia" w:ascii="宋体" w:hAnsi="宋体"/>
          <w:b w:val="0"/>
          <w:bCs/>
          <w:sz w:val="24"/>
        </w:rPr>
        <w:fldChar w:fldCharType="end"/>
      </w:r>
      <w:r>
        <w:rPr>
          <w:rFonts w:hint="eastAsia" w:ascii="宋体" w:hAnsi="宋体"/>
          <w:b w:val="0"/>
          <w:bCs/>
          <w:sz w:val="24"/>
        </w:rPr>
        <w:t>。</w:t>
      </w:r>
    </w:p>
    <w:p>
      <w:pPr>
        <w:pStyle w:val="7"/>
        <w:keepNext w:val="0"/>
        <w:keepLines w:val="0"/>
        <w:pageBreakBefore w:val="0"/>
        <w:widowControl w:val="0"/>
        <w:numPr>
          <w:ilvl w:val="2"/>
          <w:numId w:val="2"/>
        </w:numPr>
        <w:kinsoku/>
        <w:wordWrap/>
        <w:overflowPunct/>
        <w:topLinePunct w:val="0"/>
        <w:autoSpaceDE/>
        <w:autoSpaceDN/>
        <w:bidi w:val="0"/>
        <w:adjustRightInd w:val="0"/>
        <w:snapToGrid w:val="0"/>
        <w:spacing w:line="360" w:lineRule="exact"/>
        <w:ind w:left="850" w:leftChars="0" w:hanging="850" w:firstLineChars="0"/>
        <w:contextualSpacing/>
        <w:textAlignment w:val="auto"/>
        <w:rPr>
          <w:rFonts w:hint="eastAsia" w:ascii="宋体" w:hAnsi="宋体"/>
          <w:b w:val="0"/>
          <w:bCs/>
          <w:sz w:val="24"/>
        </w:rPr>
      </w:pPr>
      <w:r>
        <w:rPr>
          <w:rFonts w:hint="eastAsia" w:ascii="宋体" w:hAnsi="宋体"/>
          <w:b w:val="0"/>
          <w:bCs/>
          <w:sz w:val="24"/>
        </w:rPr>
        <w:t>未被工商行政管理机关在全国企业信用信息公示系统中列入严重违法失信企业名单；</w:t>
      </w:r>
    </w:p>
    <w:p>
      <w:pPr>
        <w:pStyle w:val="7"/>
        <w:keepNext w:val="0"/>
        <w:keepLines w:val="0"/>
        <w:pageBreakBefore w:val="0"/>
        <w:widowControl w:val="0"/>
        <w:numPr>
          <w:ilvl w:val="2"/>
          <w:numId w:val="2"/>
        </w:numPr>
        <w:kinsoku/>
        <w:wordWrap/>
        <w:overflowPunct/>
        <w:topLinePunct w:val="0"/>
        <w:autoSpaceDE/>
        <w:autoSpaceDN/>
        <w:bidi w:val="0"/>
        <w:adjustRightInd w:val="0"/>
        <w:snapToGrid w:val="0"/>
        <w:spacing w:line="360" w:lineRule="exact"/>
        <w:ind w:left="850" w:leftChars="0" w:hanging="850" w:firstLineChars="0"/>
        <w:contextualSpacing/>
        <w:textAlignment w:val="auto"/>
        <w:rPr>
          <w:rFonts w:hint="eastAsia" w:ascii="宋体" w:hAnsi="宋体"/>
          <w:b w:val="0"/>
          <w:bCs/>
          <w:sz w:val="24"/>
        </w:rPr>
      </w:pPr>
      <w:r>
        <w:rPr>
          <w:rFonts w:hint="eastAsia" w:ascii="宋体" w:hAnsi="宋体"/>
          <w:b w:val="0"/>
          <w:bCs/>
          <w:sz w:val="24"/>
        </w:rPr>
        <w:t>未被最高人民法院在“信用中国”网站（</w:t>
      </w:r>
      <w:r>
        <w:rPr>
          <w:rFonts w:hint="eastAsia" w:ascii="宋体" w:hAnsi="宋体"/>
          <w:b w:val="0"/>
          <w:bCs/>
          <w:sz w:val="24"/>
        </w:rPr>
        <w:fldChar w:fldCharType="begin"/>
      </w:r>
      <w:r>
        <w:rPr>
          <w:rFonts w:hint="eastAsia" w:ascii="宋体" w:hAnsi="宋体"/>
          <w:b w:val="0"/>
          <w:bCs/>
          <w:sz w:val="24"/>
        </w:rPr>
        <w:instrText xml:space="preserve">HYPERLINK "http://www.creditchian.gov.cn"</w:instrText>
      </w:r>
      <w:r>
        <w:rPr>
          <w:rFonts w:hint="eastAsia" w:ascii="宋体" w:hAnsi="宋体"/>
          <w:b w:val="0"/>
          <w:bCs/>
          <w:sz w:val="24"/>
        </w:rPr>
        <w:fldChar w:fldCharType="separate"/>
      </w:r>
      <w:r>
        <w:rPr>
          <w:rFonts w:hint="eastAsia" w:ascii="宋体" w:hAnsi="宋体"/>
          <w:b w:val="0"/>
          <w:bCs/>
          <w:sz w:val="24"/>
        </w:rPr>
        <w:t>www.creditchian.gov.cn</w:t>
      </w:r>
      <w:r>
        <w:rPr>
          <w:rFonts w:hint="eastAsia" w:ascii="宋体" w:hAnsi="宋体"/>
          <w:b w:val="0"/>
          <w:bCs/>
          <w:sz w:val="24"/>
        </w:rPr>
        <w:fldChar w:fldCharType="end"/>
      </w:r>
      <w:r>
        <w:rPr>
          <w:rFonts w:hint="eastAsia" w:ascii="宋体" w:hAnsi="宋体"/>
          <w:b w:val="0"/>
          <w:bCs/>
          <w:sz w:val="24"/>
        </w:rPr>
        <w:t>）或各级信用信息共享平台列入失信被执行人名单。</w:t>
      </w:r>
    </w:p>
    <w:p>
      <w:pPr>
        <w:pStyle w:val="7"/>
        <w:keepNext w:val="0"/>
        <w:keepLines w:val="0"/>
        <w:pageBreakBefore w:val="0"/>
        <w:widowControl w:val="0"/>
        <w:numPr>
          <w:ilvl w:val="1"/>
          <w:numId w:val="2"/>
        </w:numPr>
        <w:kinsoku/>
        <w:wordWrap/>
        <w:overflowPunct/>
        <w:topLinePunct w:val="0"/>
        <w:autoSpaceDE/>
        <w:autoSpaceDN/>
        <w:bidi w:val="0"/>
        <w:adjustRightInd w:val="0"/>
        <w:snapToGrid w:val="0"/>
        <w:spacing w:line="360" w:lineRule="exact"/>
        <w:ind w:left="850" w:leftChars="0" w:hanging="850" w:firstLineChars="0"/>
        <w:contextualSpacing/>
        <w:textAlignment w:val="auto"/>
        <w:rPr>
          <w:rFonts w:hint="eastAsia" w:ascii="宋体" w:hAnsi="宋体"/>
          <w:b w:val="0"/>
          <w:bCs/>
          <w:sz w:val="24"/>
        </w:rPr>
      </w:pPr>
      <w:r>
        <w:rPr>
          <w:rFonts w:hint="eastAsia" w:ascii="宋体" w:hAnsi="宋体"/>
          <w:b w:val="0"/>
          <w:bCs/>
          <w:sz w:val="24"/>
        </w:rPr>
        <w:t>业绩要求：投标方</w:t>
      </w:r>
      <w:r>
        <w:rPr>
          <w:rFonts w:hint="eastAsia" w:ascii="宋体" w:hAnsi="宋体"/>
          <w:b w:val="0"/>
          <w:bCs/>
          <w:sz w:val="24"/>
          <w:lang w:val="en-US" w:eastAsia="zh-CN"/>
        </w:rPr>
        <w:t>应具有华菱集团同类型（煤气）改造或液压系统成套供货业绩</w:t>
      </w:r>
      <w:r>
        <w:rPr>
          <w:rFonts w:hint="eastAsia" w:ascii="宋体" w:hAnsi="宋体"/>
          <w:b w:val="0"/>
          <w:bCs/>
          <w:sz w:val="24"/>
        </w:rPr>
        <w:t>。</w:t>
      </w:r>
    </w:p>
    <w:p>
      <w:pPr>
        <w:pStyle w:val="7"/>
        <w:keepNext w:val="0"/>
        <w:keepLines w:val="0"/>
        <w:pageBreakBefore w:val="0"/>
        <w:widowControl w:val="0"/>
        <w:numPr>
          <w:ilvl w:val="1"/>
          <w:numId w:val="2"/>
        </w:numPr>
        <w:kinsoku/>
        <w:wordWrap/>
        <w:overflowPunct/>
        <w:topLinePunct w:val="0"/>
        <w:autoSpaceDE/>
        <w:autoSpaceDN/>
        <w:bidi w:val="0"/>
        <w:adjustRightInd w:val="0"/>
        <w:snapToGrid w:val="0"/>
        <w:spacing w:line="360" w:lineRule="exact"/>
        <w:ind w:left="850" w:leftChars="0" w:hanging="850" w:firstLineChars="0"/>
        <w:contextualSpacing/>
        <w:textAlignment w:val="auto"/>
        <w:rPr>
          <w:rFonts w:hint="eastAsia" w:ascii="宋体" w:hAnsi="宋体"/>
          <w:b w:val="0"/>
          <w:bCs/>
          <w:sz w:val="24"/>
        </w:rPr>
      </w:pPr>
      <w:r>
        <w:rPr>
          <w:rFonts w:hint="eastAsia" w:ascii="宋体" w:hAnsi="宋体"/>
          <w:b w:val="0"/>
          <w:bCs/>
          <w:sz w:val="24"/>
        </w:rPr>
        <w:t>法律、行政法规规定的其他资格条件。</w:t>
      </w:r>
    </w:p>
    <w:p>
      <w:pPr>
        <w:pStyle w:val="7"/>
        <w:keepNext w:val="0"/>
        <w:keepLines w:val="0"/>
        <w:pageBreakBefore w:val="0"/>
        <w:widowControl w:val="0"/>
        <w:numPr>
          <w:ilvl w:val="1"/>
          <w:numId w:val="2"/>
        </w:numPr>
        <w:kinsoku/>
        <w:wordWrap/>
        <w:overflowPunct/>
        <w:topLinePunct w:val="0"/>
        <w:autoSpaceDE/>
        <w:autoSpaceDN/>
        <w:bidi w:val="0"/>
        <w:adjustRightInd w:val="0"/>
        <w:snapToGrid w:val="0"/>
        <w:spacing w:line="360" w:lineRule="exact"/>
        <w:ind w:left="850" w:leftChars="0" w:hanging="850" w:firstLineChars="0"/>
        <w:contextualSpacing/>
        <w:textAlignment w:val="auto"/>
        <w:rPr>
          <w:rFonts w:hint="eastAsia" w:ascii="宋体" w:hAnsi="宋体"/>
          <w:b w:val="0"/>
          <w:bCs/>
          <w:sz w:val="24"/>
        </w:rPr>
      </w:pPr>
      <w:r>
        <w:rPr>
          <w:rFonts w:hint="eastAsia" w:ascii="宋体" w:hAnsi="宋体"/>
          <w:b w:val="0"/>
          <w:bCs/>
          <w:sz w:val="24"/>
        </w:rPr>
        <w:t>本项目不接受法律禁止或列入湖南华菱钢铁集团有限责任公司及其分（子）公司供应商黑名单或衡阳华菱钢管有限公司、衡阳华菱钢管有限公司、湖南衡阳钢管(集团)有限公司供应商资格暂停、取消、淘汰期间的单位或个人投标。</w:t>
      </w:r>
    </w:p>
    <w:p>
      <w:pPr>
        <w:pStyle w:val="7"/>
        <w:numPr>
          <w:ilvl w:val="0"/>
          <w:numId w:val="2"/>
        </w:numPr>
        <w:adjustRightInd w:val="0"/>
        <w:snapToGrid w:val="0"/>
        <w:spacing w:line="360" w:lineRule="exact"/>
        <w:ind w:left="2582" w:hanging="2580" w:firstLineChars="0"/>
        <w:contextualSpacing/>
        <w:rPr>
          <w:rFonts w:ascii="宋体" w:hAnsi="宋体"/>
          <w:b/>
          <w:sz w:val="24"/>
        </w:rPr>
      </w:pPr>
      <w:r>
        <w:rPr>
          <w:rFonts w:hint="eastAsia" w:ascii="宋体" w:hAnsi="宋体"/>
          <w:b/>
          <w:sz w:val="24"/>
        </w:rPr>
        <w:t>招标文件获取</w:t>
      </w:r>
    </w:p>
    <w:p>
      <w:pPr>
        <w:pStyle w:val="7"/>
        <w:numPr>
          <w:ilvl w:val="1"/>
          <w:numId w:val="2"/>
        </w:numPr>
        <w:adjustRightInd w:val="0"/>
        <w:snapToGrid w:val="0"/>
        <w:spacing w:line="360" w:lineRule="exact"/>
        <w:ind w:firstLineChars="0"/>
        <w:contextualSpacing/>
        <w:jc w:val="left"/>
        <w:rPr>
          <w:rFonts w:ascii="宋体" w:hAnsi="宋体"/>
          <w:sz w:val="24"/>
        </w:rPr>
      </w:pPr>
      <w:r>
        <w:rPr>
          <w:rFonts w:hint="eastAsia" w:ascii="宋体" w:hAnsi="宋体"/>
          <w:sz w:val="24"/>
        </w:rPr>
        <w:t>请各投标人自行在衡阳华菱钢管有限公司网站（</w:t>
      </w:r>
      <w:r>
        <w:rPr>
          <w:rFonts w:ascii="宋体" w:hAnsi="宋体"/>
          <w:sz w:val="24"/>
        </w:rPr>
        <w:t>http://www.hysteeltube.com/zbgg</w:t>
      </w:r>
      <w:r>
        <w:rPr>
          <w:rFonts w:hint="eastAsia" w:ascii="宋体" w:hAnsi="宋体"/>
          <w:sz w:val="24"/>
        </w:rPr>
        <w:t>）下载招标文件、报价清单、技术附件等。</w:t>
      </w:r>
    </w:p>
    <w:p>
      <w:pPr>
        <w:pStyle w:val="7"/>
        <w:numPr>
          <w:ilvl w:val="1"/>
          <w:numId w:val="2"/>
        </w:numPr>
        <w:adjustRightInd w:val="0"/>
        <w:snapToGrid w:val="0"/>
        <w:spacing w:line="360" w:lineRule="exact"/>
        <w:ind w:firstLineChars="0"/>
        <w:contextualSpacing/>
        <w:jc w:val="left"/>
        <w:rPr>
          <w:rFonts w:ascii="宋体" w:hAnsi="宋体"/>
          <w:sz w:val="24"/>
        </w:rPr>
      </w:pPr>
      <w:r>
        <w:rPr>
          <w:rFonts w:hint="eastAsia" w:ascii="宋体" w:hAnsi="宋体"/>
          <w:sz w:val="24"/>
        </w:rPr>
        <w:t>请投标单位自行下载或查阅招标文件及相关资料等，恕不另行通知，如有遗漏，招标人概不负责。</w:t>
      </w:r>
    </w:p>
    <w:p>
      <w:pPr>
        <w:pStyle w:val="7"/>
        <w:numPr>
          <w:ilvl w:val="1"/>
          <w:numId w:val="2"/>
        </w:numPr>
        <w:adjustRightInd w:val="0"/>
        <w:snapToGrid w:val="0"/>
        <w:spacing w:line="360" w:lineRule="exact"/>
        <w:ind w:firstLineChars="0"/>
        <w:contextualSpacing/>
        <w:jc w:val="left"/>
        <w:rPr>
          <w:rFonts w:hint="eastAsia" w:ascii="宋体" w:hAnsi="宋体"/>
          <w:sz w:val="24"/>
        </w:rPr>
      </w:pPr>
      <w:r>
        <w:rPr>
          <w:rFonts w:hint="eastAsia" w:ascii="宋体" w:hAnsi="宋体"/>
          <w:sz w:val="24"/>
        </w:rPr>
        <w:t>招标文件售价100元人民币，网站扫码支付。</w:t>
      </w:r>
    </w:p>
    <w:p>
      <w:pPr>
        <w:pStyle w:val="7"/>
        <w:numPr>
          <w:ilvl w:val="1"/>
          <w:numId w:val="2"/>
        </w:numPr>
        <w:adjustRightInd w:val="0"/>
        <w:snapToGrid w:val="0"/>
        <w:spacing w:line="360" w:lineRule="exact"/>
        <w:ind w:firstLineChars="0"/>
        <w:contextualSpacing/>
        <w:jc w:val="left"/>
        <w:rPr>
          <w:rFonts w:ascii="宋体" w:hAnsi="宋体"/>
          <w:sz w:val="24"/>
        </w:rPr>
      </w:pPr>
      <w:r>
        <w:rPr>
          <w:rFonts w:hint="eastAsia" w:ascii="宋体" w:hAnsi="宋体"/>
          <w:sz w:val="24"/>
          <w:lang w:val="en-US" w:eastAsia="zh-CN"/>
        </w:rPr>
        <w:t>标书费发票按www.hysteeltube.com/czsc/3675.html操作说明开具。</w:t>
      </w:r>
    </w:p>
    <w:p>
      <w:pPr>
        <w:pStyle w:val="7"/>
        <w:numPr>
          <w:ilvl w:val="0"/>
          <w:numId w:val="2"/>
        </w:numPr>
        <w:adjustRightInd w:val="0"/>
        <w:snapToGrid w:val="0"/>
        <w:spacing w:line="360" w:lineRule="exact"/>
        <w:ind w:left="2582" w:hanging="2580" w:firstLineChars="0"/>
        <w:contextualSpacing/>
        <w:rPr>
          <w:rFonts w:ascii="宋体" w:hAnsi="宋体"/>
          <w:b/>
          <w:sz w:val="24"/>
        </w:rPr>
      </w:pPr>
      <w:r>
        <w:rPr>
          <w:rFonts w:hint="eastAsia" w:ascii="宋体" w:hAnsi="宋体"/>
          <w:b/>
          <w:sz w:val="24"/>
        </w:rPr>
        <w:t>投标保证金</w:t>
      </w:r>
    </w:p>
    <w:p>
      <w:pPr>
        <w:pStyle w:val="7"/>
        <w:numPr>
          <w:ilvl w:val="1"/>
          <w:numId w:val="2"/>
        </w:numPr>
        <w:adjustRightInd w:val="0"/>
        <w:snapToGrid w:val="0"/>
        <w:spacing w:line="360" w:lineRule="exact"/>
        <w:ind w:left="2580" w:hanging="2580" w:firstLineChars="0"/>
        <w:contextualSpacing/>
        <w:rPr>
          <w:rFonts w:ascii="宋体" w:hAnsi="宋体"/>
          <w:sz w:val="24"/>
        </w:rPr>
      </w:pPr>
      <w:r>
        <w:rPr>
          <w:rFonts w:hint="eastAsia" w:ascii="宋体" w:hAnsi="宋体"/>
          <w:sz w:val="24"/>
        </w:rPr>
        <w:t>投标保证金金额：</w:t>
      </w:r>
      <w:r>
        <w:rPr>
          <w:rFonts w:hint="eastAsia" w:ascii="宋体" w:hAnsi="宋体"/>
          <w:sz w:val="24"/>
          <w:highlight w:val="yellow"/>
          <w:u w:val="single"/>
          <w:lang w:val="en-US" w:eastAsia="zh-CN"/>
        </w:rPr>
        <w:t>2</w:t>
      </w:r>
      <w:r>
        <w:rPr>
          <w:rFonts w:hint="eastAsia" w:ascii="宋体" w:hAnsi="宋体"/>
          <w:sz w:val="24"/>
          <w:highlight w:val="yellow"/>
          <w:u w:val="single"/>
        </w:rPr>
        <w:t>000</w:t>
      </w:r>
      <w:r>
        <w:rPr>
          <w:rFonts w:ascii="宋体" w:hAnsi="宋体"/>
          <w:sz w:val="24"/>
        </w:rPr>
        <w:t>元人民币</w:t>
      </w:r>
      <w:r>
        <w:rPr>
          <w:rFonts w:hint="eastAsia" w:ascii="宋体" w:hAnsi="宋体"/>
          <w:sz w:val="24"/>
        </w:rPr>
        <w:t>。</w:t>
      </w:r>
    </w:p>
    <w:p>
      <w:pPr>
        <w:pStyle w:val="7"/>
        <w:numPr>
          <w:ilvl w:val="1"/>
          <w:numId w:val="2"/>
        </w:numPr>
        <w:adjustRightInd w:val="0"/>
        <w:snapToGrid w:val="0"/>
        <w:spacing w:line="360" w:lineRule="exact"/>
        <w:ind w:left="2580" w:hanging="2580" w:firstLineChars="0"/>
        <w:contextualSpacing/>
        <w:rPr>
          <w:rFonts w:ascii="宋体" w:hAnsi="宋体"/>
          <w:sz w:val="24"/>
        </w:rPr>
      </w:pPr>
      <w:r>
        <w:rPr>
          <w:rFonts w:hint="eastAsia" w:ascii="宋体" w:hAnsi="宋体"/>
          <w:sz w:val="24"/>
        </w:rPr>
        <w:t>投标保证金缴纳截止时间为投标截止时间。</w:t>
      </w:r>
    </w:p>
    <w:p>
      <w:pPr>
        <w:pStyle w:val="7"/>
        <w:numPr>
          <w:ilvl w:val="1"/>
          <w:numId w:val="2"/>
        </w:numPr>
        <w:adjustRightInd w:val="0"/>
        <w:snapToGrid w:val="0"/>
        <w:spacing w:line="360" w:lineRule="exact"/>
        <w:ind w:left="2580" w:hanging="2580" w:firstLineChars="0"/>
        <w:contextualSpacing/>
        <w:rPr>
          <w:rFonts w:ascii="宋体" w:hAnsi="宋体"/>
          <w:sz w:val="24"/>
        </w:rPr>
      </w:pPr>
      <w:r>
        <w:rPr>
          <w:rFonts w:hint="eastAsia" w:ascii="宋体" w:hAnsi="宋体"/>
          <w:sz w:val="24"/>
        </w:rPr>
        <w:t>投标保证金缴纳方式：电汇、转账或投标单位在衡钢的应收款。</w:t>
      </w:r>
    </w:p>
    <w:p>
      <w:pPr>
        <w:adjustRightInd w:val="0"/>
        <w:snapToGrid w:val="0"/>
        <w:spacing w:line="440" w:lineRule="exact"/>
        <w:ind w:left="1134" w:leftChars="405"/>
        <w:rPr>
          <w:rFonts w:ascii="宋体" w:hAnsi="宋体"/>
          <w:sz w:val="24"/>
        </w:rPr>
      </w:pPr>
      <w:r>
        <w:rPr>
          <w:rFonts w:ascii="宋体" w:hAnsi="宋体"/>
          <w:sz w:val="24"/>
        </w:rPr>
        <w:t>开户行：工行衡阳银雁支行</w:t>
      </w:r>
    </w:p>
    <w:p>
      <w:pPr>
        <w:adjustRightInd w:val="0"/>
        <w:snapToGrid w:val="0"/>
        <w:spacing w:line="440" w:lineRule="exact"/>
        <w:ind w:left="1134" w:leftChars="405"/>
        <w:rPr>
          <w:rFonts w:ascii="宋体" w:hAnsi="宋体"/>
          <w:sz w:val="24"/>
        </w:rPr>
      </w:pPr>
      <w:r>
        <w:rPr>
          <w:rFonts w:ascii="宋体" w:hAnsi="宋体"/>
          <w:sz w:val="24"/>
        </w:rPr>
        <w:t>开户名：衡阳华菱连轧管有限公司</w:t>
      </w:r>
    </w:p>
    <w:p>
      <w:pPr>
        <w:adjustRightInd w:val="0"/>
        <w:snapToGrid w:val="0"/>
        <w:spacing w:line="360" w:lineRule="exact"/>
        <w:ind w:left="1134" w:leftChars="405"/>
        <w:contextualSpacing/>
        <w:rPr>
          <w:rFonts w:ascii="宋体" w:hAnsi="宋体"/>
          <w:sz w:val="24"/>
        </w:rPr>
      </w:pPr>
      <w:r>
        <w:rPr>
          <w:rFonts w:ascii="宋体" w:hAnsi="宋体"/>
          <w:sz w:val="24"/>
        </w:rPr>
        <w:t>帐  号：1905022319020105051</w:t>
      </w:r>
      <w:r>
        <w:rPr>
          <w:rFonts w:ascii="宋体" w:hAnsi="宋体"/>
          <w:sz w:val="24"/>
        </w:rPr>
        <w:tab/>
      </w:r>
    </w:p>
    <w:p>
      <w:pPr>
        <w:pStyle w:val="7"/>
        <w:numPr>
          <w:ilvl w:val="1"/>
          <w:numId w:val="2"/>
        </w:numPr>
        <w:adjustRightInd w:val="0"/>
        <w:snapToGrid w:val="0"/>
        <w:spacing w:line="360" w:lineRule="exact"/>
        <w:ind w:firstLineChars="0"/>
        <w:contextualSpacing/>
        <w:rPr>
          <w:rFonts w:ascii="宋体" w:hAnsi="宋体"/>
          <w:sz w:val="24"/>
        </w:rPr>
      </w:pPr>
      <w:r>
        <w:rPr>
          <w:rFonts w:hint="eastAsia" w:ascii="宋体" w:hAnsi="宋体"/>
          <w:sz w:val="24"/>
        </w:rPr>
        <w:t>投标人未按要求缴纳投标保证金，由评委会初审后作无效投标文件处理，其可能造成的损失由投标人自行承担。</w:t>
      </w:r>
    </w:p>
    <w:p>
      <w:pPr>
        <w:pStyle w:val="7"/>
        <w:numPr>
          <w:ilvl w:val="0"/>
          <w:numId w:val="2"/>
        </w:numPr>
        <w:adjustRightInd w:val="0"/>
        <w:snapToGrid w:val="0"/>
        <w:spacing w:line="360" w:lineRule="exact"/>
        <w:ind w:left="2582" w:hanging="2580" w:firstLineChars="0"/>
        <w:contextualSpacing/>
        <w:rPr>
          <w:rFonts w:ascii="宋体" w:hAnsi="宋体"/>
          <w:b/>
          <w:sz w:val="24"/>
        </w:rPr>
      </w:pPr>
      <w:r>
        <w:rPr>
          <w:rFonts w:hint="eastAsia" w:ascii="宋体" w:hAnsi="宋体"/>
          <w:b/>
          <w:sz w:val="24"/>
        </w:rPr>
        <w:t>投标和开标</w:t>
      </w:r>
    </w:p>
    <w:p>
      <w:pPr>
        <w:pStyle w:val="7"/>
        <w:numPr>
          <w:ilvl w:val="1"/>
          <w:numId w:val="2"/>
        </w:numPr>
        <w:adjustRightInd w:val="0"/>
        <w:snapToGrid w:val="0"/>
        <w:spacing w:line="360" w:lineRule="exact"/>
        <w:ind w:firstLineChars="0"/>
        <w:contextualSpacing/>
        <w:rPr>
          <w:rFonts w:ascii="宋体" w:hAnsi="宋体"/>
          <w:sz w:val="24"/>
        </w:rPr>
      </w:pPr>
      <w:r>
        <w:rPr>
          <w:rFonts w:hint="eastAsia" w:ascii="宋体" w:hAnsi="宋体"/>
          <w:sz w:val="24"/>
        </w:rPr>
        <w:t>投标文件递交截止时间及开标时间：</w:t>
      </w:r>
      <w:r>
        <w:rPr>
          <w:rFonts w:hint="eastAsia" w:ascii="宋体" w:hAnsi="宋体"/>
          <w:sz w:val="24"/>
          <w:highlight w:val="yellow"/>
        </w:rPr>
        <w:t>20</w:t>
      </w:r>
      <w:r>
        <w:rPr>
          <w:rFonts w:hint="eastAsia" w:ascii="宋体" w:hAnsi="宋体"/>
          <w:sz w:val="24"/>
          <w:highlight w:val="yellow"/>
          <w:lang w:val="en-US" w:eastAsia="zh-CN"/>
        </w:rPr>
        <w:t>22</w:t>
      </w:r>
      <w:r>
        <w:rPr>
          <w:rFonts w:hint="eastAsia" w:ascii="宋体" w:hAnsi="宋体"/>
          <w:sz w:val="24"/>
          <w:highlight w:val="yellow"/>
        </w:rPr>
        <w:t>年</w:t>
      </w:r>
      <w:r>
        <w:rPr>
          <w:rFonts w:hint="eastAsia" w:ascii="宋体" w:hAnsi="宋体"/>
          <w:sz w:val="24"/>
          <w:highlight w:val="yellow"/>
          <w:lang w:val="en-US" w:eastAsia="zh-CN"/>
        </w:rPr>
        <w:t>3</w:t>
      </w:r>
      <w:r>
        <w:rPr>
          <w:rFonts w:hint="eastAsia" w:ascii="宋体" w:hAnsi="宋体"/>
          <w:sz w:val="24"/>
          <w:highlight w:val="yellow"/>
        </w:rPr>
        <w:t>月</w:t>
      </w:r>
      <w:r>
        <w:rPr>
          <w:rFonts w:hint="eastAsia" w:ascii="宋体" w:hAnsi="宋体"/>
          <w:sz w:val="24"/>
          <w:highlight w:val="yellow"/>
          <w:lang w:val="en-US" w:eastAsia="zh-CN"/>
        </w:rPr>
        <w:t>7</w:t>
      </w:r>
      <w:r>
        <w:rPr>
          <w:rFonts w:hint="eastAsia" w:ascii="宋体" w:hAnsi="宋体"/>
          <w:sz w:val="24"/>
          <w:highlight w:val="yellow"/>
        </w:rPr>
        <w:t>日</w:t>
      </w:r>
      <w:r>
        <w:rPr>
          <w:rFonts w:hint="eastAsia" w:ascii="宋体" w:hAnsi="宋体"/>
          <w:sz w:val="24"/>
          <w:highlight w:val="yellow"/>
          <w:lang w:val="en-US" w:eastAsia="zh-CN"/>
        </w:rPr>
        <w:t>下</w:t>
      </w:r>
      <w:r>
        <w:rPr>
          <w:rFonts w:hint="eastAsia" w:ascii="宋体" w:hAnsi="宋体"/>
          <w:sz w:val="24"/>
          <w:highlight w:val="yellow"/>
        </w:rPr>
        <w:t>午</w:t>
      </w:r>
      <w:r>
        <w:rPr>
          <w:rFonts w:hint="eastAsia" w:ascii="宋体" w:hAnsi="宋体"/>
          <w:sz w:val="24"/>
          <w:highlight w:val="yellow"/>
          <w:lang w:val="en-US" w:eastAsia="zh-CN"/>
        </w:rPr>
        <w:t>14</w:t>
      </w:r>
      <w:r>
        <w:rPr>
          <w:rFonts w:hint="eastAsia" w:ascii="宋体" w:hAnsi="宋体"/>
          <w:sz w:val="24"/>
          <w:highlight w:val="yellow"/>
        </w:rPr>
        <w:t>：30(</w:t>
      </w:r>
      <w:r>
        <w:rPr>
          <w:rFonts w:hint="eastAsia" w:ascii="宋体" w:hAnsi="宋体"/>
          <w:sz w:val="24"/>
        </w:rPr>
        <w:t>北京时间)</w:t>
      </w:r>
    </w:p>
    <w:p>
      <w:pPr>
        <w:pStyle w:val="7"/>
        <w:numPr>
          <w:ilvl w:val="1"/>
          <w:numId w:val="2"/>
        </w:numPr>
        <w:adjustRightInd w:val="0"/>
        <w:snapToGrid w:val="0"/>
        <w:spacing w:line="360" w:lineRule="exact"/>
        <w:ind w:firstLineChars="0"/>
        <w:contextualSpacing/>
        <w:rPr>
          <w:rFonts w:ascii="宋体" w:hAnsi="宋体"/>
          <w:sz w:val="24"/>
        </w:rPr>
      </w:pPr>
      <w:r>
        <w:rPr>
          <w:rFonts w:hint="eastAsia" w:ascii="宋体" w:hAnsi="宋体"/>
          <w:sz w:val="24"/>
        </w:rPr>
        <w:t>投标文件递交及开标地点：衡阳华菱钢管有限公司西办公楼</w:t>
      </w:r>
      <w:r>
        <w:rPr>
          <w:rFonts w:hint="eastAsia" w:ascii="宋体" w:hAnsi="宋体"/>
          <w:sz w:val="24"/>
          <w:highlight w:val="yellow"/>
        </w:rPr>
        <w:t>三楼开标一室</w:t>
      </w:r>
      <w:r>
        <w:rPr>
          <w:rFonts w:hint="eastAsia" w:ascii="宋体" w:hAnsi="宋体"/>
          <w:sz w:val="24"/>
        </w:rPr>
        <w:t xml:space="preserve">（采购部三楼）                  </w:t>
      </w:r>
    </w:p>
    <w:p>
      <w:pPr>
        <w:pStyle w:val="7"/>
        <w:numPr>
          <w:ilvl w:val="1"/>
          <w:numId w:val="2"/>
        </w:numPr>
        <w:adjustRightInd w:val="0"/>
        <w:snapToGrid w:val="0"/>
        <w:spacing w:line="360" w:lineRule="exact"/>
        <w:ind w:firstLineChars="0"/>
        <w:contextualSpacing/>
        <w:rPr>
          <w:rFonts w:ascii="宋体" w:hAnsi="宋体"/>
          <w:sz w:val="24"/>
        </w:rPr>
      </w:pPr>
      <w:r>
        <w:rPr>
          <w:rFonts w:hint="eastAsia" w:ascii="宋体" w:hAnsi="宋体"/>
          <w:sz w:val="24"/>
        </w:rPr>
        <w:t>逾期送达的或者未送达指定地点或未按要求密封和加写标记的投标文件，招标人不予受理。</w:t>
      </w:r>
    </w:p>
    <w:p>
      <w:pPr>
        <w:pStyle w:val="7"/>
        <w:numPr>
          <w:ilvl w:val="1"/>
          <w:numId w:val="2"/>
        </w:numPr>
        <w:adjustRightInd w:val="0"/>
        <w:snapToGrid w:val="0"/>
        <w:spacing w:line="360" w:lineRule="exact"/>
        <w:ind w:firstLineChars="0"/>
        <w:contextualSpacing/>
        <w:rPr>
          <w:rFonts w:ascii="宋体" w:hAnsi="宋体"/>
          <w:sz w:val="24"/>
        </w:rPr>
      </w:pPr>
      <w:r>
        <w:rPr>
          <w:rFonts w:hint="eastAsia" w:ascii="宋体" w:hAnsi="宋体"/>
          <w:bCs/>
          <w:color w:val="FF0000"/>
          <w:sz w:val="24"/>
        </w:rPr>
        <w:t>出席开标仪式投标代表须为</w:t>
      </w:r>
      <w:r>
        <w:rPr>
          <w:rFonts w:hint="eastAsia" w:ascii="宋体" w:hAnsi="宋体"/>
          <w:bCs/>
          <w:color w:val="FF0000"/>
          <w:sz w:val="24"/>
          <w:lang w:val="en-US" w:eastAsia="zh-CN"/>
        </w:rPr>
        <w:t>低风险区域</w:t>
      </w:r>
      <w:r>
        <w:rPr>
          <w:rFonts w:hint="eastAsia" w:ascii="宋体" w:hAnsi="宋体"/>
          <w:bCs/>
          <w:color w:val="FF0000"/>
          <w:sz w:val="24"/>
        </w:rPr>
        <w:t>人员，且未经过隔离、无发热</w:t>
      </w:r>
      <w:r>
        <w:rPr>
          <w:rFonts w:ascii="宋体" w:hAnsi="宋体"/>
          <w:bCs/>
          <w:color w:val="FF0000"/>
          <w:sz w:val="24"/>
        </w:rPr>
        <w:t>(</w:t>
      </w:r>
      <w:r>
        <w:rPr>
          <w:rFonts w:hint="eastAsia" w:ascii="宋体" w:hAnsi="宋体"/>
          <w:bCs/>
          <w:color w:val="FF0000"/>
          <w:sz w:val="24"/>
        </w:rPr>
        <w:t>发烧</w:t>
      </w:r>
      <w:r>
        <w:rPr>
          <w:rFonts w:ascii="宋体" w:hAnsi="宋体"/>
          <w:bCs/>
          <w:color w:val="FF0000"/>
          <w:sz w:val="24"/>
        </w:rPr>
        <w:t>)</w:t>
      </w:r>
      <w:r>
        <w:rPr>
          <w:rFonts w:hint="eastAsia" w:ascii="宋体" w:hAnsi="宋体"/>
          <w:bCs/>
          <w:color w:val="FF0000"/>
          <w:sz w:val="24"/>
        </w:rPr>
        <w:t>症状或经过核酸检测的健康人员，并戴好口罩，接受健康码与行程码检查</w:t>
      </w:r>
      <w:r>
        <w:rPr>
          <w:rFonts w:hint="eastAsia" w:ascii="宋体" w:hAnsi="宋体"/>
          <w:bCs/>
          <w:color w:val="FF0000"/>
          <w:sz w:val="24"/>
          <w:lang w:eastAsia="zh-CN"/>
        </w:rPr>
        <w:t>，</w:t>
      </w:r>
      <w:r>
        <w:rPr>
          <w:rFonts w:hint="eastAsia" w:ascii="宋体" w:hAnsi="宋体"/>
          <w:bCs/>
          <w:color w:val="FF0000"/>
          <w:sz w:val="24"/>
          <w:lang w:val="en-US" w:eastAsia="zh-CN"/>
        </w:rPr>
        <w:t>省外人员须提供48小时核酸检测报告。</w:t>
      </w:r>
    </w:p>
    <w:p>
      <w:pPr>
        <w:pStyle w:val="7"/>
        <w:numPr>
          <w:ilvl w:val="0"/>
          <w:numId w:val="2"/>
        </w:numPr>
        <w:adjustRightInd w:val="0"/>
        <w:snapToGrid w:val="0"/>
        <w:spacing w:line="360" w:lineRule="exact"/>
        <w:ind w:firstLineChars="0"/>
        <w:contextualSpacing/>
        <w:rPr>
          <w:rFonts w:ascii="宋体" w:hAnsi="宋体"/>
          <w:b/>
          <w:sz w:val="24"/>
        </w:rPr>
      </w:pPr>
      <w:r>
        <w:rPr>
          <w:rFonts w:hint="eastAsia" w:ascii="宋体" w:hAnsi="宋体"/>
          <w:b/>
          <w:sz w:val="24"/>
        </w:rPr>
        <w:t>评标办法</w:t>
      </w:r>
    </w:p>
    <w:p>
      <w:pPr>
        <w:pStyle w:val="7"/>
        <w:adjustRightInd w:val="0"/>
        <w:snapToGrid w:val="0"/>
        <w:spacing w:line="360" w:lineRule="exact"/>
        <w:ind w:left="851" w:firstLine="0" w:firstLineChars="0"/>
        <w:contextualSpacing/>
        <w:rPr>
          <w:rFonts w:ascii="宋体" w:hAnsi="宋体"/>
          <w:sz w:val="24"/>
        </w:rPr>
      </w:pPr>
      <w:r>
        <w:rPr>
          <w:rFonts w:hint="eastAsia" w:ascii="宋体" w:hAnsi="宋体"/>
          <w:sz w:val="24"/>
        </w:rPr>
        <w:t>本项目采用</w:t>
      </w:r>
      <w:r>
        <w:rPr>
          <w:rFonts w:hint="eastAsia" w:ascii="宋体" w:hAnsi="宋体"/>
          <w:sz w:val="24"/>
          <w:lang w:val="en-US" w:eastAsia="zh-CN"/>
        </w:rPr>
        <w:t>综合评估法</w:t>
      </w:r>
      <w:r>
        <w:rPr>
          <w:rFonts w:hint="eastAsia" w:ascii="宋体" w:hAnsi="宋体"/>
          <w:sz w:val="24"/>
        </w:rPr>
        <w:t>。</w:t>
      </w:r>
    </w:p>
    <w:p>
      <w:pPr>
        <w:pStyle w:val="7"/>
        <w:numPr>
          <w:ilvl w:val="0"/>
          <w:numId w:val="2"/>
        </w:numPr>
        <w:adjustRightInd w:val="0"/>
        <w:snapToGrid w:val="0"/>
        <w:spacing w:line="360" w:lineRule="exact"/>
        <w:ind w:firstLineChars="0"/>
        <w:contextualSpacing/>
        <w:rPr>
          <w:rFonts w:ascii="宋体" w:hAnsi="宋体"/>
          <w:b/>
          <w:sz w:val="24"/>
        </w:rPr>
      </w:pPr>
      <w:r>
        <w:rPr>
          <w:rFonts w:hint="eastAsia" w:ascii="宋体" w:hAnsi="宋体"/>
          <w:b/>
          <w:sz w:val="24"/>
        </w:rPr>
        <w:t>公告媒介</w:t>
      </w:r>
    </w:p>
    <w:p>
      <w:pPr>
        <w:pStyle w:val="7"/>
        <w:adjustRightInd w:val="0"/>
        <w:snapToGrid w:val="0"/>
        <w:spacing w:line="360" w:lineRule="exact"/>
        <w:ind w:left="851" w:firstLine="0" w:firstLineChars="0"/>
        <w:contextualSpacing/>
        <w:rPr>
          <w:rFonts w:ascii="宋体" w:hAnsi="宋体"/>
          <w:sz w:val="24"/>
        </w:rPr>
      </w:pPr>
      <w:r>
        <w:rPr>
          <w:rFonts w:hint="eastAsia" w:ascii="宋体" w:hAnsi="宋体"/>
          <w:sz w:val="24"/>
        </w:rPr>
        <w:t>本次招标公告在衡阳华菱钢管有限公司网站（</w:t>
      </w:r>
      <w:r>
        <w:rPr>
          <w:rFonts w:ascii="宋体" w:hAnsi="宋体"/>
          <w:sz w:val="24"/>
        </w:rPr>
        <w:t>http://www.hysteeltube.com/zbgg</w:t>
      </w:r>
      <w:r>
        <w:rPr>
          <w:rFonts w:hint="eastAsia" w:ascii="宋体" w:hAnsi="宋体"/>
          <w:sz w:val="24"/>
        </w:rPr>
        <w:t>）上发布。</w:t>
      </w:r>
    </w:p>
    <w:p>
      <w:pPr>
        <w:pStyle w:val="7"/>
        <w:numPr>
          <w:ilvl w:val="0"/>
          <w:numId w:val="2"/>
        </w:numPr>
        <w:adjustRightInd w:val="0"/>
        <w:snapToGrid w:val="0"/>
        <w:spacing w:line="360" w:lineRule="exact"/>
        <w:ind w:firstLineChars="0"/>
        <w:contextualSpacing/>
        <w:rPr>
          <w:rFonts w:ascii="宋体" w:hAnsi="宋体"/>
          <w:b/>
          <w:sz w:val="24"/>
        </w:rPr>
      </w:pPr>
      <w:r>
        <w:rPr>
          <w:rFonts w:hint="eastAsia" w:ascii="宋体" w:hAnsi="宋体"/>
          <w:b/>
          <w:sz w:val="24"/>
        </w:rPr>
        <w:t>监督</w:t>
      </w:r>
    </w:p>
    <w:p>
      <w:pPr>
        <w:pStyle w:val="7"/>
        <w:numPr>
          <w:ilvl w:val="0"/>
          <w:numId w:val="2"/>
        </w:numPr>
        <w:snapToGrid w:val="0"/>
        <w:spacing w:line="400" w:lineRule="exact"/>
        <w:ind w:firstLineChars="0"/>
        <w:rPr>
          <w:rFonts w:ascii="宋体" w:hAnsi="宋体" w:cs="宋体"/>
          <w:kern w:val="0"/>
          <w:sz w:val="24"/>
        </w:rPr>
      </w:pPr>
      <w:r>
        <w:rPr>
          <w:rFonts w:hint="eastAsia" w:ascii="宋体" w:hAnsi="宋体"/>
          <w:sz w:val="24"/>
        </w:rPr>
        <w:t>本次招投标监督部门为</w:t>
      </w:r>
      <w:bookmarkStart w:id="5" w:name="_Toc303864862"/>
      <w:bookmarkStart w:id="6" w:name="_Toc300677994"/>
      <w:r>
        <w:rPr>
          <w:rFonts w:hint="eastAsia" w:ascii="宋体" w:hAnsi="宋体"/>
          <w:sz w:val="24"/>
        </w:rPr>
        <w:t>湖南衡阳钢管（集团）有限公司纪委，电话：</w:t>
      </w:r>
      <w:bookmarkEnd w:id="5"/>
      <w:bookmarkEnd w:id="6"/>
      <w:r>
        <w:rPr>
          <w:rFonts w:hint="eastAsia" w:ascii="宋体" w:hAnsi="宋体" w:cs="宋体"/>
          <w:kern w:val="0"/>
          <w:sz w:val="24"/>
        </w:rPr>
        <w:t>0734-8872189</w:t>
      </w:r>
    </w:p>
    <w:p>
      <w:pPr>
        <w:pStyle w:val="7"/>
        <w:numPr>
          <w:ilvl w:val="0"/>
          <w:numId w:val="2"/>
        </w:numPr>
        <w:adjustRightInd w:val="0"/>
        <w:snapToGrid w:val="0"/>
        <w:spacing w:line="360" w:lineRule="exact"/>
        <w:ind w:firstLineChars="0"/>
        <w:contextualSpacing/>
        <w:rPr>
          <w:rFonts w:ascii="宋体" w:hAnsi="宋体"/>
          <w:b/>
          <w:sz w:val="24"/>
        </w:rPr>
      </w:pPr>
      <w:r>
        <w:rPr>
          <w:rFonts w:hint="eastAsia" w:ascii="宋体" w:hAnsi="宋体"/>
          <w:b/>
          <w:sz w:val="24"/>
        </w:rPr>
        <w:t>其它</w:t>
      </w:r>
    </w:p>
    <w:p>
      <w:pPr>
        <w:pStyle w:val="7"/>
        <w:adjustRightInd w:val="0"/>
        <w:snapToGrid w:val="0"/>
        <w:spacing w:line="360" w:lineRule="exact"/>
        <w:ind w:left="851" w:firstLine="0" w:firstLineChars="0"/>
        <w:rPr>
          <w:rFonts w:ascii="宋体" w:hAnsi="宋体"/>
          <w:sz w:val="24"/>
        </w:rPr>
      </w:pPr>
      <w:r>
        <w:rPr>
          <w:rFonts w:hint="eastAsia" w:ascii="宋体" w:hAnsi="宋体"/>
          <w:sz w:val="24"/>
        </w:rPr>
        <w:t>投标人须保证其提供的资格审查申请资料及投标资料的真实性，招标人有权在招标的任何阶段进行调查和核实，一旦发现虚假，将严肃查处。</w:t>
      </w:r>
    </w:p>
    <w:p>
      <w:pPr>
        <w:pStyle w:val="7"/>
        <w:numPr>
          <w:ilvl w:val="0"/>
          <w:numId w:val="2"/>
        </w:numPr>
        <w:adjustRightInd w:val="0"/>
        <w:snapToGrid w:val="0"/>
        <w:spacing w:line="360" w:lineRule="exact"/>
        <w:ind w:firstLineChars="0"/>
        <w:contextualSpacing/>
        <w:rPr>
          <w:rFonts w:ascii="宋体" w:hAnsi="宋体"/>
          <w:b/>
          <w:sz w:val="24"/>
        </w:rPr>
      </w:pPr>
      <w:r>
        <w:rPr>
          <w:rFonts w:ascii="宋体" w:hAnsi="宋体"/>
          <w:b/>
          <w:sz w:val="24"/>
        </w:rPr>
        <w:t>联系方式：</w:t>
      </w:r>
    </w:p>
    <w:p>
      <w:pPr>
        <w:pStyle w:val="7"/>
        <w:adjustRightInd w:val="0"/>
        <w:snapToGrid w:val="0"/>
        <w:spacing w:line="360" w:lineRule="exact"/>
        <w:ind w:left="851" w:firstLine="0" w:firstLineChars="0"/>
        <w:rPr>
          <w:rFonts w:hint="eastAsia" w:ascii="宋体" w:hAnsi="宋体"/>
          <w:sz w:val="24"/>
          <w:lang w:val="en-US" w:eastAsia="zh-CN"/>
        </w:rPr>
      </w:pPr>
      <w:r>
        <w:rPr>
          <w:rFonts w:hint="eastAsia" w:ascii="宋体" w:hAnsi="宋体"/>
          <w:sz w:val="24"/>
          <w:lang w:val="en-US" w:eastAsia="zh-CN"/>
        </w:rPr>
        <w:t>技术联系人：贺玉强（15674767358）</w:t>
      </w:r>
    </w:p>
    <w:p>
      <w:pPr>
        <w:pStyle w:val="7"/>
        <w:adjustRightInd w:val="0"/>
        <w:snapToGrid w:val="0"/>
        <w:spacing w:line="360" w:lineRule="exact"/>
        <w:ind w:left="851" w:firstLine="0" w:firstLineChars="0"/>
        <w:rPr>
          <w:rFonts w:hint="eastAsia" w:ascii="宋体" w:hAnsi="宋体"/>
          <w:sz w:val="24"/>
          <w:lang w:val="en-US" w:eastAsia="zh-CN"/>
        </w:rPr>
      </w:pPr>
      <w:r>
        <w:rPr>
          <w:rFonts w:hint="eastAsia" w:ascii="宋体" w:hAnsi="宋体"/>
          <w:sz w:val="24"/>
          <w:lang w:val="en-US" w:eastAsia="zh-CN"/>
        </w:rPr>
        <w:t>项目联系人：肖伟平（18692346779）</w:t>
      </w:r>
    </w:p>
    <w:p>
      <w:pPr>
        <w:pStyle w:val="7"/>
        <w:adjustRightInd w:val="0"/>
        <w:snapToGrid w:val="0"/>
        <w:spacing w:line="360" w:lineRule="exact"/>
        <w:ind w:left="851" w:firstLine="0" w:firstLineChars="0"/>
        <w:rPr>
          <w:rFonts w:hint="eastAsia" w:ascii="宋体" w:hAnsi="宋体"/>
          <w:sz w:val="24"/>
          <w:lang w:val="en-US" w:eastAsia="zh-CN"/>
        </w:rPr>
      </w:pPr>
      <w:r>
        <w:rPr>
          <w:rFonts w:hint="eastAsia" w:ascii="宋体" w:hAnsi="宋体"/>
          <w:sz w:val="24"/>
          <w:lang w:val="en-US" w:eastAsia="zh-CN"/>
        </w:rPr>
        <w:t>详细地址：衡阳华菱钢管有限公司炼铁厂</w:t>
      </w:r>
    </w:p>
    <w:p>
      <w:pPr>
        <w:pStyle w:val="7"/>
        <w:adjustRightInd w:val="0"/>
        <w:snapToGrid w:val="0"/>
        <w:spacing w:line="360" w:lineRule="exact"/>
        <w:ind w:left="851" w:firstLine="0" w:firstLineChars="0"/>
        <w:rPr>
          <w:rFonts w:hint="default" w:ascii="宋体" w:hAnsi="宋体"/>
          <w:sz w:val="24"/>
          <w:lang w:val="en-US" w:eastAsia="zh-CN"/>
        </w:rPr>
      </w:pPr>
      <w:r>
        <w:rPr>
          <w:rFonts w:hint="eastAsia" w:ascii="宋体" w:hAnsi="宋体"/>
          <w:sz w:val="24"/>
          <w:lang w:val="en-US" w:eastAsia="zh-CN"/>
        </w:rPr>
        <w:t>招标联系人：肖先生</w:t>
      </w:r>
    </w:p>
    <w:p>
      <w:pPr>
        <w:pStyle w:val="7"/>
        <w:adjustRightInd w:val="0"/>
        <w:snapToGrid w:val="0"/>
        <w:spacing w:line="360" w:lineRule="exact"/>
        <w:ind w:left="851" w:firstLine="0" w:firstLineChars="0"/>
        <w:rPr>
          <w:rFonts w:hint="default" w:ascii="宋体" w:hAnsi="宋体"/>
          <w:sz w:val="24"/>
          <w:lang w:val="en-US" w:eastAsia="zh-CN"/>
        </w:rPr>
      </w:pPr>
      <w:r>
        <w:rPr>
          <w:rFonts w:hint="eastAsia" w:ascii="宋体" w:hAnsi="宋体"/>
          <w:sz w:val="24"/>
          <w:lang w:val="en-US" w:eastAsia="zh-CN"/>
        </w:rPr>
        <w:t>电话：（0734）8873841                     手机：15200700954</w:t>
      </w:r>
    </w:p>
    <w:p>
      <w:pPr>
        <w:pStyle w:val="7"/>
        <w:adjustRightInd w:val="0"/>
        <w:snapToGrid w:val="0"/>
        <w:spacing w:line="360" w:lineRule="exact"/>
        <w:ind w:left="851" w:firstLine="0" w:firstLineChars="0"/>
        <w:rPr>
          <w:rFonts w:hint="eastAsia" w:ascii="宋体" w:hAnsi="宋体"/>
          <w:sz w:val="24"/>
          <w:lang w:val="en-US" w:eastAsia="zh-CN"/>
        </w:rPr>
      </w:pPr>
      <w:r>
        <w:rPr>
          <w:rFonts w:hint="eastAsia" w:ascii="宋体" w:hAnsi="宋体"/>
          <w:sz w:val="24"/>
          <w:lang w:val="en-US" w:eastAsia="zh-CN"/>
        </w:rPr>
        <w:t xml:space="preserve">传真：（0734）8873841                     Email: </w:t>
      </w:r>
      <w:r>
        <w:rPr>
          <w:rFonts w:hint="eastAsia" w:ascii="宋体" w:hAnsi="宋体"/>
          <w:sz w:val="24"/>
          <w:lang w:val="en-US" w:eastAsia="zh-CN"/>
        </w:rPr>
        <w:fldChar w:fldCharType="begin"/>
      </w:r>
      <w:r>
        <w:rPr>
          <w:rFonts w:hint="eastAsia" w:ascii="宋体" w:hAnsi="宋体"/>
          <w:sz w:val="24"/>
          <w:lang w:val="en-US" w:eastAsia="zh-CN"/>
        </w:rPr>
        <w:instrText xml:space="preserve"> HYPERLINK "mailto:hgzhbb@yahoo.com.cn" </w:instrText>
      </w:r>
      <w:r>
        <w:rPr>
          <w:rFonts w:hint="eastAsia" w:ascii="宋体" w:hAnsi="宋体"/>
          <w:sz w:val="24"/>
          <w:lang w:val="en-US" w:eastAsia="zh-CN"/>
        </w:rPr>
        <w:fldChar w:fldCharType="separate"/>
      </w:r>
      <w:r>
        <w:rPr>
          <w:rFonts w:hint="eastAsia" w:ascii="宋体" w:hAnsi="宋体"/>
          <w:sz w:val="24"/>
          <w:lang w:val="en-US" w:eastAsia="zh-CN"/>
        </w:rPr>
        <w:t>hgzhbb@163.com</w:t>
      </w:r>
      <w:r>
        <w:rPr>
          <w:rFonts w:hint="eastAsia" w:ascii="宋体" w:hAnsi="宋体"/>
          <w:sz w:val="24"/>
          <w:lang w:val="en-US" w:eastAsia="zh-CN"/>
        </w:rPr>
        <w:fldChar w:fldCharType="end"/>
      </w:r>
    </w:p>
    <w:p>
      <w:pPr>
        <w:pStyle w:val="7"/>
        <w:adjustRightInd w:val="0"/>
        <w:snapToGrid w:val="0"/>
        <w:spacing w:line="360" w:lineRule="exact"/>
        <w:ind w:left="851" w:firstLine="0" w:firstLineChars="0"/>
        <w:rPr>
          <w:rFonts w:hint="eastAsia" w:ascii="宋体" w:hAnsi="宋体"/>
          <w:sz w:val="24"/>
          <w:lang w:val="en-US" w:eastAsia="zh-CN"/>
        </w:rPr>
      </w:pPr>
      <w:r>
        <w:rPr>
          <w:rFonts w:hint="eastAsia" w:ascii="宋体" w:hAnsi="宋体"/>
          <w:sz w:val="24"/>
          <w:lang w:val="en-US" w:eastAsia="zh-CN"/>
        </w:rPr>
        <w:t>详细地址：衡阳华菱钢管有限公司企业管理和人力资源部/湖南衡阳钢管(集团)有限公司招标办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B"/>
    <w:lvl w:ilvl="0" w:tentative="0">
      <w:start w:val="1"/>
      <w:numFmt w:val="chineseCountingThousand"/>
      <w:pStyle w:val="4"/>
      <w:lvlText w:val="第%1部分"/>
      <w:lvlJc w:val="left"/>
      <w:pPr>
        <w:tabs>
          <w:tab w:val="left" w:pos="4275"/>
        </w:tabs>
        <w:ind w:left="2495" w:firstLine="340"/>
      </w:pPr>
      <w:rPr>
        <w:rFonts w:hint="eastAsia" w:eastAsia="宋体"/>
        <w:b/>
        <w:i w:val="0"/>
        <w:sz w:val="32"/>
        <w:lang w:val="en-US"/>
      </w:rPr>
    </w:lvl>
    <w:lvl w:ilvl="1" w:tentative="0">
      <w:start w:val="1"/>
      <w:numFmt w:val="none"/>
      <w:lvlText w:val=""/>
      <w:lvlJc w:val="left"/>
      <w:pPr>
        <w:tabs>
          <w:tab w:val="left" w:pos="992"/>
        </w:tabs>
        <w:ind w:left="992" w:hanging="567"/>
      </w:pPr>
      <w:rPr>
        <w:rFonts w:hint="eastAsia"/>
      </w:rPr>
    </w:lvl>
    <w:lvl w:ilvl="2" w:tentative="0">
      <w:start w:val="1"/>
      <w:numFmt w:val="none"/>
      <w:lvlText w:val=""/>
      <w:lvlJc w:val="left"/>
      <w:pPr>
        <w:tabs>
          <w:tab w:val="left" w:pos="1418"/>
        </w:tabs>
        <w:ind w:left="1418" w:hanging="567"/>
      </w:pPr>
      <w:rPr>
        <w:rFonts w:hint="eastAsia"/>
      </w:rPr>
    </w:lvl>
    <w:lvl w:ilvl="3" w:tentative="0">
      <w:start w:val="1"/>
      <w:numFmt w:val="none"/>
      <w:lvlText w:val=""/>
      <w:lvlJc w:val="left"/>
      <w:pPr>
        <w:tabs>
          <w:tab w:val="left" w:pos="1984"/>
        </w:tabs>
        <w:ind w:left="1984" w:hanging="708"/>
      </w:pPr>
      <w:rPr>
        <w:rFonts w:hint="eastAsia"/>
      </w:rPr>
    </w:lvl>
    <w:lvl w:ilvl="4" w:tentative="0">
      <w:start w:val="1"/>
      <w:numFmt w:val="none"/>
      <w:lvlText w:val=""/>
      <w:lvlJc w:val="left"/>
      <w:pPr>
        <w:tabs>
          <w:tab w:val="left" w:pos="2551"/>
        </w:tabs>
        <w:ind w:left="2551" w:hanging="850"/>
      </w:pPr>
      <w:rPr>
        <w:rFonts w:hint="eastAsia"/>
      </w:rPr>
    </w:lvl>
    <w:lvl w:ilvl="5" w:tentative="0">
      <w:start w:val="1"/>
      <w:numFmt w:val="none"/>
      <w:lvlText w:val=""/>
      <w:lvlJc w:val="left"/>
      <w:pPr>
        <w:tabs>
          <w:tab w:val="left" w:pos="3260"/>
        </w:tabs>
        <w:ind w:left="3260" w:hanging="1134"/>
      </w:pPr>
      <w:rPr>
        <w:rFonts w:hint="eastAsia"/>
      </w:rPr>
    </w:lvl>
    <w:lvl w:ilvl="6" w:tentative="0">
      <w:start w:val="1"/>
      <w:numFmt w:val="none"/>
      <w:lvlText w:val=""/>
      <w:lvlJc w:val="left"/>
      <w:pPr>
        <w:tabs>
          <w:tab w:val="left" w:pos="3827"/>
        </w:tabs>
        <w:ind w:left="3827" w:hanging="1276"/>
      </w:pPr>
      <w:rPr>
        <w:rFonts w:hint="eastAsia"/>
      </w:rPr>
    </w:lvl>
    <w:lvl w:ilvl="7" w:tentative="0">
      <w:start w:val="1"/>
      <w:numFmt w:val="none"/>
      <w:lvlText w:val=""/>
      <w:lvlJc w:val="left"/>
      <w:pPr>
        <w:tabs>
          <w:tab w:val="left" w:pos="4394"/>
        </w:tabs>
        <w:ind w:left="4394" w:hanging="1418"/>
      </w:pPr>
      <w:rPr>
        <w:rFonts w:hint="eastAsia"/>
      </w:rPr>
    </w:lvl>
    <w:lvl w:ilvl="8" w:tentative="0">
      <w:start w:val="1"/>
      <w:numFmt w:val="none"/>
      <w:lvlText w:val=""/>
      <w:lvlJc w:val="left"/>
      <w:pPr>
        <w:tabs>
          <w:tab w:val="left" w:pos="5102"/>
        </w:tabs>
        <w:ind w:left="5102" w:hanging="1700"/>
      </w:pPr>
      <w:rPr>
        <w:rFonts w:hint="eastAsia"/>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855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8"/>
      <w:lang w:val="en-US" w:eastAsia="zh-CN" w:bidi="ar-SA"/>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First Indent"/>
    <w:basedOn w:val="3"/>
    <w:qFormat/>
    <w:uiPriority w:val="99"/>
    <w:pPr>
      <w:numPr>
        <w:ilvl w:val="0"/>
        <w:numId w:val="0"/>
      </w:numPr>
      <w:tabs>
        <w:tab w:val="left" w:pos="360"/>
      </w:tabs>
      <w:spacing w:line="348" w:lineRule="auto"/>
      <w:ind w:firstLine="420"/>
    </w:pPr>
    <w:rPr>
      <w:sz w:val="28"/>
      <w:lang w:val="en-US" w:eastAsia="zh-CN"/>
    </w:rPr>
  </w:style>
  <w:style w:type="paragraph" w:styleId="3">
    <w:name w:val="Body Text"/>
    <w:basedOn w:val="1"/>
    <w:uiPriority w:val="0"/>
  </w:style>
  <w:style w:type="paragraph" w:styleId="4">
    <w:name w:val="Title"/>
    <w:basedOn w:val="1"/>
    <w:qFormat/>
    <w:uiPriority w:val="0"/>
    <w:pPr>
      <w:numPr>
        <w:ilvl w:val="0"/>
        <w:numId w:val="1"/>
      </w:numPr>
      <w:tabs>
        <w:tab w:val="left" w:pos="5220"/>
      </w:tabs>
      <w:spacing w:before="240" w:after="60"/>
      <w:jc w:val="center"/>
      <w:outlineLvl w:val="0"/>
    </w:pPr>
    <w:rPr>
      <w:rFonts w:ascii="Arial" w:hAnsi="Arial" w:cs="Arial"/>
      <w:b/>
      <w:bCs/>
      <w:sz w:val="32"/>
      <w:szCs w:val="32"/>
    </w:rPr>
  </w:style>
  <w:style w:type="paragraph" w:styleId="7">
    <w:name w:val="List Paragraph"/>
    <w:basedOn w:val="1"/>
    <w:qFormat/>
    <w:uiPriority w:val="34"/>
    <w:pPr>
      <w:ind w:firstLine="420" w:firstLineChars="200"/>
    </w:pPr>
    <w:rPr>
      <w:rFonts w:ascii="Calibri" w:hAnsi="Calibri" w:eastAsia="宋体" w:cs="Times New Roman"/>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2022-03-01T09:00:14Z</dcterms:created>
  <dc:creator>admin</dc:creator>
  <cp:lastModifiedBy>admin</cp:lastModifiedBy>
  <dcterms:modified xsi:type="dcterms:W3CDTF">2022-03-01T09:00:44Z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