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s="仿宋"/>
          <w:szCs w:val="32"/>
        </w:rPr>
      </w:pPr>
      <w:bookmarkStart w:id="0" w:name="_Toc526861349"/>
      <w:bookmarkStart w:id="1" w:name="_Toc526246862"/>
      <w:bookmarkStart w:id="2" w:name="_Toc61354154"/>
      <w:bookmarkStart w:id="3" w:name="_Toc526778066"/>
      <w:r>
        <w:rPr>
          <w:rFonts w:hint="eastAsia" w:ascii="仿宋" w:hAnsi="仿宋" w:eastAsia="仿宋" w:cs="仿宋"/>
          <w:sz w:val="24"/>
        </w:rPr>
        <w:t xml:space="preserve">              </w:t>
      </w:r>
      <w:r>
        <w:rPr>
          <w:rFonts w:hint="eastAsia" w:ascii="仿宋" w:hAnsi="仿宋" w:eastAsia="仿宋" w:cs="仿宋"/>
          <w:szCs w:val="32"/>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仿宋" w:hAnsi="仿宋" w:eastAsia="仿宋" w:cs="仿宋"/>
          <w:b/>
          <w:color w:val="auto"/>
          <w:sz w:val="24"/>
        </w:rPr>
      </w:pPr>
      <w:r>
        <w:rPr>
          <w:rFonts w:hint="eastAsia" w:ascii="仿宋" w:hAnsi="仿宋" w:eastAsia="仿宋" w:cs="仿宋"/>
          <w:b/>
          <w:color w:val="auto"/>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项目编号：HGSGW</w:t>
      </w:r>
      <w:r>
        <w:rPr>
          <w:rFonts w:hint="eastAsia" w:ascii="仿宋" w:hAnsi="仿宋" w:eastAsia="仿宋" w:cs="仿宋"/>
          <w:sz w:val="24"/>
          <w:lang w:val="en-US" w:eastAsia="zh-CN"/>
        </w:rPr>
        <w:t>22013</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项目名称：炼钢厂1#连铸机浊环过滤罐维修项目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项目单位：衡阳华菱连轧管有限公司</w:t>
      </w:r>
    </w:p>
    <w:p>
      <w:pPr>
        <w:numPr>
          <w:ilvl w:val="1"/>
          <w:numId w:val="1"/>
        </w:numPr>
        <w:adjustRightInd w:val="0"/>
        <w:snapToGrid w:val="0"/>
        <w:spacing w:line="360" w:lineRule="exact"/>
        <w:contextualSpacing/>
        <w:rPr>
          <w:rFonts w:hint="eastAsia" w:ascii="仿宋" w:hAnsi="仿宋" w:eastAsia="仿宋" w:cs="仿宋"/>
          <w:sz w:val="24"/>
        </w:rPr>
      </w:pPr>
      <w:r>
        <w:rPr>
          <w:rFonts w:hint="eastAsia" w:ascii="仿宋" w:hAnsi="仿宋" w:eastAsia="仿宋" w:cs="仿宋"/>
          <w:sz w:val="24"/>
        </w:rPr>
        <w:t>项目范围：炼钢厂1#连铸机砂过滤器（1台）旧滤料拆卸外弃、新滤料装填、损坏的滤帽更换、局部损坏管件修复等。详见工程量清单（材料由中标方负责提供）。</w:t>
      </w:r>
    </w:p>
    <w:p>
      <w:pPr>
        <w:numPr>
          <w:ilvl w:val="1"/>
          <w:numId w:val="1"/>
        </w:numPr>
        <w:adjustRightInd w:val="0"/>
        <w:snapToGrid w:val="0"/>
        <w:spacing w:line="360" w:lineRule="exact"/>
        <w:contextualSpacing/>
        <w:rPr>
          <w:rFonts w:hint="eastAsia" w:ascii="仿宋" w:hAnsi="仿宋" w:eastAsia="仿宋" w:cs="仿宋"/>
          <w:sz w:val="24"/>
        </w:rPr>
      </w:pPr>
      <w:r>
        <w:rPr>
          <w:rFonts w:hint="eastAsia" w:ascii="仿宋" w:hAnsi="仿宋" w:eastAsia="仿宋" w:cs="仿宋"/>
          <w:sz w:val="24"/>
        </w:rPr>
        <w:t>维修地点：衡阳华菱连轧管有限公司炼钢厂</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工</w:t>
      </w:r>
      <w:r>
        <w:rPr>
          <w:rFonts w:hint="eastAsia" w:ascii="仿宋" w:hAnsi="仿宋" w:eastAsia="仿宋" w:cs="仿宋"/>
          <w:color w:val="auto"/>
          <w:sz w:val="24"/>
        </w:rPr>
        <w:t>期：</w:t>
      </w:r>
      <w:r>
        <w:rPr>
          <w:rFonts w:hint="eastAsia" w:ascii="仿宋" w:hAnsi="仿宋" w:eastAsia="仿宋"/>
          <w:sz w:val="24"/>
        </w:rPr>
        <w:t>合同签订后30天内</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合同类型：固定</w:t>
      </w:r>
      <w:r>
        <w:rPr>
          <w:rFonts w:hint="eastAsia" w:ascii="仿宋" w:hAnsi="仿宋" w:eastAsia="仿宋" w:cs="仿宋"/>
          <w:sz w:val="24"/>
          <w:lang w:eastAsia="zh-CN"/>
        </w:rPr>
        <w:t>总</w:t>
      </w:r>
      <w:r>
        <w:rPr>
          <w:rFonts w:hint="eastAsia" w:ascii="仿宋" w:hAnsi="仿宋" w:eastAsia="仿宋" w:cs="仿宋"/>
          <w:sz w:val="24"/>
        </w:rPr>
        <w:t>价合同</w:t>
      </w:r>
    </w:p>
    <w:p>
      <w:pPr>
        <w:numPr>
          <w:ilvl w:val="1"/>
          <w:numId w:val="1"/>
        </w:numPr>
        <w:adjustRightInd w:val="0"/>
        <w:snapToGrid w:val="0"/>
        <w:spacing w:line="360" w:lineRule="exact"/>
        <w:contextualSpacing/>
        <w:rPr>
          <w:rFonts w:hint="eastAsia" w:ascii="仿宋" w:hAnsi="仿宋" w:eastAsia="仿宋" w:cs="仿宋"/>
          <w:sz w:val="24"/>
        </w:rPr>
      </w:pPr>
      <w:r>
        <w:rPr>
          <w:rFonts w:hint="eastAsia" w:ascii="仿宋" w:hAnsi="仿宋" w:eastAsia="仿宋" w:cs="仿宋"/>
          <w:sz w:val="24"/>
        </w:rPr>
        <w:t>具体详细的维修内容及要求、数量、主要技术参数及相关服务详见本文件第四部分：技术规格及要求</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投标人资格要求</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具有独立法人资格并依法取得</w:t>
      </w:r>
      <w:bookmarkStart w:id="6" w:name="_GoBack"/>
      <w:bookmarkEnd w:id="6"/>
      <w:r>
        <w:rPr>
          <w:rFonts w:hint="eastAsia" w:ascii="仿宋" w:hAnsi="仿宋" w:eastAsia="仿宋" w:cs="仿宋"/>
          <w:sz w:val="24"/>
        </w:rPr>
        <w:t>企业营业执照，营业执照处于有效期内。</w:t>
      </w:r>
    </w:p>
    <w:p>
      <w:pPr>
        <w:numPr>
          <w:ilvl w:val="1"/>
          <w:numId w:val="2"/>
        </w:numPr>
        <w:tabs>
          <w:tab w:val="left" w:pos="851"/>
        </w:tabs>
        <w:adjustRightInd w:val="0"/>
        <w:snapToGrid w:val="0"/>
        <w:spacing w:line="360" w:lineRule="exact"/>
        <w:contextualSpacing/>
        <w:rPr>
          <w:rFonts w:hint="eastAsia" w:ascii="仿宋" w:hAnsi="仿宋" w:eastAsia="仿宋" w:cs="仿宋"/>
          <w:sz w:val="24"/>
        </w:rPr>
      </w:pPr>
      <w:r>
        <w:rPr>
          <w:rFonts w:hint="eastAsia" w:ascii="仿宋" w:hAnsi="仿宋" w:eastAsia="仿宋" w:cs="仿宋"/>
          <w:sz w:val="24"/>
        </w:rPr>
        <w:t>承诺履行中华人民共和国招标投标法的有关规定；遵守国家法律、行政法规，         具有良好的信誉和诚实的职业道德。</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投标人必须具备相应的维修资质。</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财务要求及资信要求：财务状况良好，没有处于被责令停业或破产状态，且资产未被重组、接管或冻结。</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信誉要求：具有良好的商业信誉。未被工商行政管理机关在全国企业信用信息公示系统中列入严重违法失信企业名单；</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业绩要求：近三年应具有类似业绩(须提供合同复印件)。</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 xml:space="preserve">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 </w:t>
      </w:r>
    </w:p>
    <w:p>
      <w:pPr>
        <w:pStyle w:val="102"/>
        <w:numPr>
          <w:ilvl w:val="1"/>
          <w:numId w:val="2"/>
        </w:numPr>
        <w:adjustRightInd w:val="0"/>
        <w:snapToGrid w:val="0"/>
        <w:spacing w:line="360" w:lineRule="exact"/>
        <w:ind w:firstLineChars="0"/>
        <w:contextualSpacing/>
        <w:rPr>
          <w:rFonts w:hint="eastAsia" w:ascii="仿宋" w:hAnsi="仿宋" w:eastAsia="仿宋" w:cs="仿宋"/>
          <w:color w:val="0000FF"/>
          <w:sz w:val="24"/>
        </w:rPr>
      </w:pPr>
      <w:r>
        <w:rPr>
          <w:rFonts w:hint="eastAsia" w:ascii="仿宋" w:hAnsi="仿宋" w:eastAsia="仿宋" w:cs="仿宋"/>
          <w:color w:val="0000FF"/>
          <w:sz w:val="24"/>
        </w:rPr>
        <w:t xml:space="preserve">   法律、行政法规规定的其他资格条件。</w:t>
      </w:r>
    </w:p>
    <w:p>
      <w:pPr>
        <w:pStyle w:val="102"/>
        <w:tabs>
          <w:tab w:val="left" w:pos="851"/>
        </w:tabs>
        <w:adjustRightInd w:val="0"/>
        <w:snapToGrid w:val="0"/>
        <w:spacing w:line="360" w:lineRule="exact"/>
        <w:ind w:firstLine="0" w:firstLineChars="0"/>
        <w:contextualSpacing/>
        <w:rPr>
          <w:rFonts w:hint="eastAsia" w:ascii="仿宋" w:hAnsi="仿宋" w:eastAsia="仿宋" w:cs="仿宋"/>
          <w:sz w:val="24"/>
        </w:rPr>
      </w:pPr>
      <w:r>
        <w:rPr>
          <w:rFonts w:hint="eastAsia" w:ascii="仿宋" w:hAnsi="仿宋" w:eastAsia="仿宋" w:cs="仿宋"/>
          <w:sz w:val="24"/>
        </w:rPr>
        <w:t>2.9   本项目不接受法律禁止或列入湖南华菱钢铁集团有限责任公司及其分（子）公 司供应商黑名单或衡阳华菱钢管有限公司、衡阳华菱钢管有限公司、湖南衡阳钢管(集团)有限公司供应商资格暂停、取消、淘汰期间的单位或个人投标。</w:t>
      </w:r>
    </w:p>
    <w:p>
      <w:pPr>
        <w:pStyle w:val="102"/>
        <w:numPr>
          <w:ilvl w:val="0"/>
          <w:numId w:val="2"/>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招标文件获取</w:t>
      </w:r>
    </w:p>
    <w:p>
      <w:pPr>
        <w:pStyle w:val="102"/>
        <w:numPr>
          <w:ilvl w:val="1"/>
          <w:numId w:val="2"/>
        </w:numPr>
        <w:tabs>
          <w:tab w:val="left" w:pos="851"/>
        </w:tabs>
        <w:adjustRightInd w:val="0"/>
        <w:snapToGrid w:val="0"/>
        <w:spacing w:line="360" w:lineRule="exact"/>
        <w:ind w:firstLineChars="0"/>
        <w:contextualSpacing/>
        <w:jc w:val="left"/>
        <w:rPr>
          <w:rFonts w:hint="eastAsia" w:ascii="仿宋" w:hAnsi="仿宋" w:eastAsia="仿宋" w:cs="仿宋"/>
          <w:sz w:val="24"/>
        </w:rPr>
      </w:pPr>
      <w:r>
        <w:rPr>
          <w:rFonts w:hint="eastAsia" w:ascii="仿宋" w:hAnsi="仿宋" w:eastAsia="仿宋" w:cs="仿宋"/>
          <w:sz w:val="24"/>
        </w:rPr>
        <w:t>请各投标人自行在衡阳华菱钢管有限公司网站（http://www.hysteeltube.com/zbgg）下载招标文件、报价清单、技术附件等。</w:t>
      </w:r>
    </w:p>
    <w:p>
      <w:pPr>
        <w:pStyle w:val="102"/>
        <w:numPr>
          <w:ilvl w:val="1"/>
          <w:numId w:val="2"/>
        </w:numPr>
        <w:tabs>
          <w:tab w:val="left" w:pos="851"/>
        </w:tabs>
        <w:adjustRightInd w:val="0"/>
        <w:snapToGrid w:val="0"/>
        <w:spacing w:line="360" w:lineRule="exact"/>
        <w:ind w:firstLineChars="0"/>
        <w:contextualSpacing/>
        <w:jc w:val="left"/>
        <w:rPr>
          <w:rFonts w:hint="eastAsia" w:ascii="仿宋" w:hAnsi="仿宋" w:eastAsia="仿宋" w:cs="仿宋"/>
          <w:sz w:val="24"/>
        </w:rPr>
      </w:pPr>
      <w:r>
        <w:rPr>
          <w:rFonts w:hint="eastAsia" w:ascii="仿宋" w:hAnsi="仿宋" w:eastAsia="仿宋" w:cs="仿宋"/>
          <w:sz w:val="24"/>
        </w:rPr>
        <w:t>请投标单位自行下载或查阅招标文件及相关资料等，恕不另行通知，如有遗漏，招标人概不负责。</w:t>
      </w:r>
    </w:p>
    <w:p>
      <w:pPr>
        <w:pStyle w:val="102"/>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招标文件售价100元人民币，网站扫码支付。</w:t>
      </w:r>
    </w:p>
    <w:p>
      <w:pPr>
        <w:pStyle w:val="102"/>
        <w:numPr>
          <w:ilvl w:val="0"/>
          <w:numId w:val="2"/>
        </w:numPr>
        <w:tabs>
          <w:tab w:val="left" w:pos="851"/>
        </w:tabs>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投标保证金</w:t>
      </w:r>
    </w:p>
    <w:p>
      <w:pPr>
        <w:pStyle w:val="102"/>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投标保证金金额：</w:t>
      </w:r>
      <w:r>
        <w:rPr>
          <w:rFonts w:hint="eastAsia" w:ascii="仿宋" w:hAnsi="仿宋" w:eastAsia="仿宋" w:cs="仿宋"/>
          <w:b/>
          <w:sz w:val="24"/>
          <w:u w:val="single"/>
          <w:lang w:val="en-US" w:eastAsia="zh-CN"/>
        </w:rPr>
        <w:t>1</w:t>
      </w:r>
      <w:r>
        <w:rPr>
          <w:rFonts w:hint="eastAsia" w:ascii="仿宋" w:hAnsi="仿宋" w:eastAsia="仿宋" w:cs="仿宋"/>
          <w:b/>
          <w:sz w:val="24"/>
          <w:u w:val="single"/>
        </w:rPr>
        <w:t>000</w:t>
      </w:r>
      <w:r>
        <w:rPr>
          <w:rFonts w:hint="eastAsia" w:ascii="仿宋" w:hAnsi="仿宋" w:eastAsia="仿宋" w:cs="仿宋"/>
          <w:b/>
          <w:sz w:val="24"/>
        </w:rPr>
        <w:t>元人民币</w:t>
      </w:r>
      <w:r>
        <w:rPr>
          <w:rFonts w:hint="eastAsia" w:ascii="仿宋" w:hAnsi="仿宋" w:eastAsia="仿宋" w:cs="仿宋"/>
          <w:sz w:val="24"/>
        </w:rPr>
        <w:t>。</w:t>
      </w:r>
    </w:p>
    <w:p>
      <w:pPr>
        <w:pStyle w:val="102"/>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投标保证金缴纳截止时间为投标截止时间。</w:t>
      </w:r>
    </w:p>
    <w:p>
      <w:pPr>
        <w:pStyle w:val="102"/>
        <w:numPr>
          <w:ilvl w:val="1"/>
          <w:numId w:val="2"/>
        </w:numPr>
        <w:tabs>
          <w:tab w:val="left" w:pos="851"/>
        </w:tabs>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sz w:val="24"/>
        </w:rPr>
      </w:pPr>
      <w:r>
        <w:rPr>
          <w:rFonts w:hint="eastAsia" w:ascii="仿宋" w:hAnsi="仿宋" w:eastAsia="仿宋" w:cs="仿宋"/>
          <w:sz w:val="24"/>
        </w:rPr>
        <w:t>开户行：工行衡阳银雁支行</w:t>
      </w:r>
    </w:p>
    <w:p>
      <w:pPr>
        <w:adjustRightInd w:val="0"/>
        <w:snapToGrid w:val="0"/>
        <w:spacing w:line="440" w:lineRule="exact"/>
        <w:ind w:left="850" w:leftChars="405"/>
        <w:rPr>
          <w:rFonts w:hint="eastAsia" w:ascii="仿宋" w:hAnsi="仿宋" w:eastAsia="仿宋" w:cs="仿宋"/>
          <w:sz w:val="24"/>
        </w:rPr>
      </w:pPr>
      <w:r>
        <w:rPr>
          <w:rFonts w:hint="eastAsia" w:ascii="仿宋" w:hAnsi="仿宋" w:eastAsia="仿宋" w:cs="仿宋"/>
          <w:sz w:val="24"/>
        </w:rPr>
        <w:t>开户名：衡阳华菱连轧管有限公司</w:t>
      </w:r>
    </w:p>
    <w:p>
      <w:pPr>
        <w:adjustRightInd w:val="0"/>
        <w:snapToGrid w:val="0"/>
        <w:spacing w:line="360" w:lineRule="exact"/>
        <w:ind w:left="850" w:leftChars="405"/>
        <w:contextualSpacing/>
        <w:rPr>
          <w:rFonts w:hint="eastAsia" w:ascii="仿宋" w:hAnsi="仿宋" w:eastAsia="仿宋" w:cs="仿宋"/>
          <w:sz w:val="24"/>
        </w:rPr>
      </w:pPr>
      <w:r>
        <w:rPr>
          <w:rFonts w:hint="eastAsia" w:ascii="仿宋" w:hAnsi="仿宋" w:eastAsia="仿宋" w:cs="仿宋"/>
          <w:sz w:val="24"/>
        </w:rPr>
        <w:t>帐  号：1905022319020105051</w:t>
      </w:r>
      <w:r>
        <w:rPr>
          <w:rFonts w:hint="eastAsia" w:ascii="仿宋" w:hAnsi="仿宋" w:eastAsia="仿宋" w:cs="仿宋"/>
          <w:sz w:val="24"/>
        </w:rPr>
        <w:tab/>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投标人未按要求缴纳投标保证金，由评委会初审后作无效投标文件处理，其可能造成的损失由投标人自行承担。</w:t>
      </w:r>
    </w:p>
    <w:p>
      <w:pPr>
        <w:pStyle w:val="102"/>
        <w:numPr>
          <w:ilvl w:val="0"/>
          <w:numId w:val="2"/>
        </w:numPr>
        <w:tabs>
          <w:tab w:val="left" w:pos="851"/>
        </w:tabs>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投标和开标</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投标文件递交截止时间及开标时间：</w:t>
      </w:r>
      <w:r>
        <w:rPr>
          <w:rFonts w:hint="eastAsia" w:ascii="仿宋" w:hAnsi="仿宋" w:eastAsia="仿宋" w:cs="仿宋"/>
          <w:b/>
          <w:sz w:val="24"/>
          <w:u w:val="single"/>
        </w:rPr>
        <w:t>2022年</w:t>
      </w:r>
      <w:r>
        <w:rPr>
          <w:rFonts w:hint="eastAsia" w:ascii="仿宋" w:hAnsi="仿宋" w:eastAsia="仿宋" w:cs="仿宋"/>
          <w:b/>
          <w:sz w:val="24"/>
          <w:u w:val="single"/>
          <w:lang w:val="en-US" w:eastAsia="zh-CN"/>
        </w:rPr>
        <w:t>3</w:t>
      </w:r>
      <w:r>
        <w:rPr>
          <w:rFonts w:hint="eastAsia" w:ascii="仿宋" w:hAnsi="仿宋" w:eastAsia="仿宋" w:cs="仿宋"/>
          <w:b/>
          <w:sz w:val="24"/>
          <w:u w:val="single"/>
        </w:rPr>
        <w:t>月</w:t>
      </w:r>
      <w:r>
        <w:rPr>
          <w:rFonts w:hint="eastAsia" w:ascii="仿宋" w:hAnsi="仿宋" w:eastAsia="仿宋" w:cs="仿宋"/>
          <w:b/>
          <w:sz w:val="24"/>
          <w:u w:val="single"/>
          <w:lang w:val="en-US" w:eastAsia="zh-CN"/>
        </w:rPr>
        <w:t>2</w:t>
      </w:r>
      <w:r>
        <w:rPr>
          <w:rFonts w:hint="eastAsia" w:ascii="仿宋" w:hAnsi="仿宋" w:eastAsia="仿宋" w:cs="仿宋"/>
          <w:b/>
          <w:sz w:val="24"/>
          <w:u w:val="single"/>
        </w:rPr>
        <w:t>日</w:t>
      </w:r>
      <w:r>
        <w:rPr>
          <w:rFonts w:hint="eastAsia" w:ascii="仿宋" w:hAnsi="仿宋" w:eastAsia="仿宋" w:cs="仿宋"/>
          <w:b/>
          <w:sz w:val="24"/>
          <w:u w:val="single"/>
          <w:lang w:eastAsia="zh-CN"/>
        </w:rPr>
        <w:t>上</w:t>
      </w:r>
      <w:r>
        <w:rPr>
          <w:rFonts w:hint="eastAsia" w:ascii="仿宋" w:hAnsi="仿宋" w:eastAsia="仿宋" w:cs="仿宋"/>
          <w:b/>
          <w:sz w:val="24"/>
          <w:u w:val="single"/>
        </w:rPr>
        <w:t>午1</w:t>
      </w:r>
      <w:r>
        <w:rPr>
          <w:rFonts w:hint="eastAsia" w:ascii="仿宋" w:hAnsi="仿宋" w:eastAsia="仿宋" w:cs="仿宋"/>
          <w:b/>
          <w:sz w:val="24"/>
          <w:u w:val="single"/>
          <w:lang w:val="en-US" w:eastAsia="zh-CN"/>
        </w:rPr>
        <w:t>1</w:t>
      </w:r>
      <w:r>
        <w:rPr>
          <w:rFonts w:hint="eastAsia" w:ascii="仿宋" w:hAnsi="仿宋" w:eastAsia="仿宋" w:cs="仿宋"/>
          <w:b/>
          <w:sz w:val="24"/>
          <w:u w:val="single"/>
        </w:rPr>
        <w:t>:</w:t>
      </w:r>
      <w:r>
        <w:rPr>
          <w:rFonts w:hint="eastAsia" w:ascii="仿宋" w:hAnsi="仿宋" w:eastAsia="仿宋" w:cs="仿宋"/>
          <w:b/>
          <w:sz w:val="24"/>
          <w:u w:val="single"/>
          <w:lang w:val="en-US" w:eastAsia="zh-CN"/>
        </w:rPr>
        <w:t>0</w:t>
      </w:r>
      <w:r>
        <w:rPr>
          <w:rFonts w:hint="eastAsia" w:ascii="仿宋" w:hAnsi="仿宋" w:eastAsia="仿宋" w:cs="仿宋"/>
          <w:b/>
          <w:sz w:val="24"/>
          <w:u w:val="single"/>
        </w:rPr>
        <w:t>0(北京时间)</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投标文件递交及开标地点：</w:t>
      </w:r>
      <w:r>
        <w:rPr>
          <w:rFonts w:hint="eastAsia" w:ascii="仿宋" w:hAnsi="仿宋" w:eastAsia="仿宋" w:cs="仿宋"/>
          <w:b/>
          <w:sz w:val="24"/>
        </w:rPr>
        <w:t>衡阳华菱钢管有限公司西办公楼三楼开标二室（采购部三楼）或</w:t>
      </w:r>
      <w:r>
        <w:rPr>
          <w:rFonts w:hint="eastAsia" w:ascii="仿宋" w:hAnsi="仿宋" w:eastAsia="仿宋" w:cs="仿宋"/>
          <w:sz w:val="24"/>
        </w:rPr>
        <w:t>招标方指定接收投标文件的邮箱</w:t>
      </w:r>
      <w:r>
        <w:rPr>
          <w:rFonts w:hint="eastAsia" w:ascii="仿宋" w:hAnsi="仿宋" w:eastAsia="仿宋" w:cs="仿宋"/>
          <w:b/>
          <w:bCs/>
          <w:sz w:val="24"/>
        </w:rPr>
        <w:t>（</w:t>
      </w:r>
      <w:r>
        <w:rPr>
          <w:rFonts w:hint="eastAsia" w:ascii="仿宋" w:hAnsi="仿宋" w:eastAsia="仿宋" w:cs="仿宋"/>
        </w:rPr>
        <w:fldChar w:fldCharType="begin"/>
      </w:r>
      <w:r>
        <w:rPr>
          <w:rFonts w:hint="eastAsia" w:ascii="仿宋" w:hAnsi="仿宋" w:eastAsia="仿宋" w:cs="仿宋"/>
        </w:rPr>
        <w:instrText xml:space="preserve"> HYPERLINK "mailto:hgtoubiao1@126.com" </w:instrText>
      </w:r>
      <w:r>
        <w:rPr>
          <w:rFonts w:hint="eastAsia" w:ascii="仿宋" w:hAnsi="仿宋" w:eastAsia="仿宋" w:cs="仿宋"/>
        </w:rPr>
        <w:fldChar w:fldCharType="separate"/>
      </w:r>
      <w:r>
        <w:rPr>
          <w:rStyle w:val="44"/>
          <w:rFonts w:hint="eastAsia" w:ascii="仿宋" w:hAnsi="仿宋" w:eastAsia="仿宋" w:cs="仿宋"/>
          <w:b/>
          <w:bCs/>
          <w:color w:val="auto"/>
          <w:sz w:val="24"/>
        </w:rPr>
        <w:t>hgtoubiao2@126.com</w:t>
      </w:r>
      <w:r>
        <w:rPr>
          <w:rStyle w:val="44"/>
          <w:rFonts w:hint="eastAsia" w:ascii="仿宋" w:hAnsi="仿宋" w:eastAsia="仿宋" w:cs="仿宋"/>
          <w:b/>
          <w:bCs/>
          <w:color w:val="auto"/>
          <w:sz w:val="24"/>
        </w:rPr>
        <w:fldChar w:fldCharType="end"/>
      </w:r>
      <w:r>
        <w:rPr>
          <w:rFonts w:hint="eastAsia" w:ascii="仿宋" w:hAnsi="仿宋" w:eastAsia="仿宋" w:cs="仿宋"/>
          <w:b/>
          <w:bCs/>
          <w:sz w:val="24"/>
        </w:rPr>
        <w:t>）</w:t>
      </w:r>
    </w:p>
    <w:p>
      <w:pPr>
        <w:pStyle w:val="102"/>
        <w:numPr>
          <w:ilvl w:val="1"/>
          <w:numId w:val="2"/>
        </w:numPr>
        <w:tabs>
          <w:tab w:val="left" w:pos="851"/>
        </w:tabs>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逾期送达的或者未送达指定地点或未按要求密封和加写标记的投标文件，招标人不予受理。</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评标办法</w:t>
      </w:r>
    </w:p>
    <w:p>
      <w:pPr>
        <w:pStyle w:val="102"/>
        <w:adjustRightInd w:val="0"/>
        <w:snapToGrid w:val="0"/>
        <w:spacing w:line="360" w:lineRule="exact"/>
        <w:ind w:left="851" w:firstLine="0" w:firstLineChars="0"/>
        <w:contextualSpacing/>
        <w:rPr>
          <w:rFonts w:hint="eastAsia" w:ascii="仿宋" w:hAnsi="仿宋" w:eastAsia="仿宋" w:cs="仿宋"/>
          <w:sz w:val="24"/>
        </w:rPr>
      </w:pPr>
      <w:r>
        <w:rPr>
          <w:rFonts w:hint="eastAsia" w:ascii="仿宋" w:hAnsi="仿宋" w:eastAsia="仿宋" w:cs="仿宋"/>
          <w:sz w:val="24"/>
        </w:rPr>
        <w:t>本项目采用经评审的最低价中标法。</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公告媒介</w:t>
      </w:r>
    </w:p>
    <w:p>
      <w:pPr>
        <w:pStyle w:val="102"/>
        <w:adjustRightInd w:val="0"/>
        <w:snapToGrid w:val="0"/>
        <w:spacing w:line="360" w:lineRule="exact"/>
        <w:ind w:left="851" w:firstLine="0" w:firstLineChars="0"/>
        <w:contextualSpacing/>
        <w:rPr>
          <w:rFonts w:hint="eastAsia" w:ascii="仿宋" w:hAnsi="仿宋" w:eastAsia="仿宋" w:cs="仿宋"/>
          <w:sz w:val="24"/>
        </w:rPr>
      </w:pPr>
      <w:r>
        <w:rPr>
          <w:rFonts w:hint="eastAsia" w:ascii="仿宋" w:hAnsi="仿宋" w:eastAsia="仿宋" w:cs="仿宋"/>
          <w:sz w:val="24"/>
        </w:rPr>
        <w:t>本次招标公告在衡阳华菱钢管有限公司网站（http://www.hysteeltube.com/zbgg）上发布。</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监督</w:t>
      </w:r>
    </w:p>
    <w:p>
      <w:pPr>
        <w:pStyle w:val="102"/>
        <w:numPr>
          <w:ilvl w:val="0"/>
          <w:numId w:val="2"/>
        </w:numPr>
        <w:tabs>
          <w:tab w:val="left" w:pos="851"/>
        </w:tabs>
        <w:snapToGrid w:val="0"/>
        <w:spacing w:line="400" w:lineRule="exact"/>
        <w:ind w:firstLineChars="0"/>
        <w:rPr>
          <w:rFonts w:hint="eastAsia" w:ascii="仿宋" w:hAnsi="仿宋" w:eastAsia="仿宋" w:cs="仿宋"/>
          <w:kern w:val="0"/>
          <w:sz w:val="24"/>
        </w:rPr>
      </w:pPr>
      <w:r>
        <w:rPr>
          <w:rFonts w:hint="eastAsia" w:ascii="仿宋" w:hAnsi="仿宋" w:eastAsia="仿宋" w:cs="仿宋"/>
          <w:sz w:val="24"/>
        </w:rPr>
        <w:t>本次招投标监督部门为</w:t>
      </w:r>
      <w:bookmarkStart w:id="4" w:name="_Toc300677994"/>
      <w:bookmarkStart w:id="5" w:name="_Toc303864862"/>
      <w:r>
        <w:rPr>
          <w:rFonts w:hint="eastAsia" w:ascii="仿宋" w:hAnsi="仿宋" w:eastAsia="仿宋" w:cs="仿宋"/>
          <w:sz w:val="24"/>
        </w:rPr>
        <w:t>湖南衡阳钢管（集团）有限公司纪委，电话：</w:t>
      </w:r>
      <w:bookmarkEnd w:id="4"/>
      <w:bookmarkEnd w:id="5"/>
      <w:r>
        <w:rPr>
          <w:rFonts w:hint="eastAsia" w:ascii="仿宋" w:hAnsi="仿宋" w:eastAsia="仿宋" w:cs="仿宋"/>
          <w:kern w:val="0"/>
          <w:sz w:val="24"/>
        </w:rPr>
        <w:t>0734-8872189</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其它</w:t>
      </w:r>
    </w:p>
    <w:p>
      <w:pPr>
        <w:pStyle w:val="102"/>
        <w:adjustRightInd w:val="0"/>
        <w:snapToGrid w:val="0"/>
        <w:spacing w:line="360" w:lineRule="exact"/>
        <w:ind w:left="851" w:firstLine="0" w:firstLineChars="0"/>
        <w:rPr>
          <w:rFonts w:hint="eastAsia"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102"/>
        <w:numPr>
          <w:ilvl w:val="0"/>
          <w:numId w:val="2"/>
        </w:numPr>
        <w:tabs>
          <w:tab w:val="left" w:pos="851"/>
        </w:tabs>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联系方式：</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 xml:space="preserve">项目联系人：肖伟平 </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电话：（0734）8875226                     手机：18692346779</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招标联系人：洪先生</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电话：（0734）8872579（办）  手机：15616678886</w:t>
      </w:r>
    </w:p>
    <w:p>
      <w:pPr>
        <w:spacing w:line="440" w:lineRule="exact"/>
        <w:ind w:firstLine="840" w:firstLineChars="350"/>
        <w:rPr>
          <w:rFonts w:hint="eastAsia" w:ascii="仿宋" w:hAnsi="仿宋" w:eastAsia="仿宋" w:cs="仿宋"/>
          <w:sz w:val="24"/>
        </w:rPr>
      </w:pPr>
      <w:r>
        <w:rPr>
          <w:rFonts w:hint="eastAsia" w:ascii="仿宋" w:hAnsi="仿宋" w:eastAsia="仿宋" w:cs="仿宋"/>
          <w:sz w:val="24"/>
        </w:rPr>
        <w:t>详细地址：衡阳华菱钢管有限公司企业管理和人力资源部招标管理科</w:t>
      </w:r>
    </w:p>
    <w:p>
      <w:pPr>
        <w:spacing w:line="360" w:lineRule="exact"/>
        <w:ind w:firstLine="943" w:firstLineChars="393"/>
        <w:jc w:val="left"/>
        <w:rPr>
          <w:rFonts w:ascii="仿宋" w:hAnsi="仿宋" w:eastAsia="仿宋" w:cs="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B2145"/>
    <w:multiLevelType w:val="multilevel"/>
    <w:tmpl w:val="1A6B2145"/>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AA2"/>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943"/>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DEB"/>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2039"/>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6D9"/>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55E45EB"/>
    <w:rsid w:val="0B3021DC"/>
    <w:rsid w:val="0CD05ED7"/>
    <w:rsid w:val="0D93494E"/>
    <w:rsid w:val="12BF6B65"/>
    <w:rsid w:val="1441159B"/>
    <w:rsid w:val="180E0138"/>
    <w:rsid w:val="18B5221A"/>
    <w:rsid w:val="19BE4636"/>
    <w:rsid w:val="1D17535F"/>
    <w:rsid w:val="21377CBA"/>
    <w:rsid w:val="29DD2247"/>
    <w:rsid w:val="2AD91EC9"/>
    <w:rsid w:val="2AF75217"/>
    <w:rsid w:val="30B5736D"/>
    <w:rsid w:val="31B94CF8"/>
    <w:rsid w:val="34134919"/>
    <w:rsid w:val="342A2180"/>
    <w:rsid w:val="36C43945"/>
    <w:rsid w:val="3A2C204E"/>
    <w:rsid w:val="3D5E46E5"/>
    <w:rsid w:val="41E2444A"/>
    <w:rsid w:val="4B7347BF"/>
    <w:rsid w:val="4CD76635"/>
    <w:rsid w:val="4DA57D3D"/>
    <w:rsid w:val="4DFD33D7"/>
    <w:rsid w:val="4EF411A0"/>
    <w:rsid w:val="4F8C3D25"/>
    <w:rsid w:val="50C525EC"/>
    <w:rsid w:val="52304AF0"/>
    <w:rsid w:val="556158A7"/>
    <w:rsid w:val="55860B9D"/>
    <w:rsid w:val="5CF249B3"/>
    <w:rsid w:val="5D6D6B86"/>
    <w:rsid w:val="5EB145CB"/>
    <w:rsid w:val="636217EB"/>
    <w:rsid w:val="67815AC2"/>
    <w:rsid w:val="6F81559F"/>
    <w:rsid w:val="74A46B0B"/>
    <w:rsid w:val="76224DCB"/>
    <w:rsid w:val="76EE73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99"/>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1302</Words>
  <Characters>381</Characters>
  <Lines>3</Lines>
  <Paragraphs>3</Paragraphs>
  <TotalTime>0</TotalTime>
  <ScaleCrop>false</ScaleCrop>
  <LinksUpToDate>false</LinksUpToDate>
  <CharactersWithSpaces>1680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2022-03-01T09:44:53Z</dcterms:modified>
  <dc:title>第二章  投标人须知</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