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项目编号：HGCGD2202</w:t>
      </w:r>
      <w:r>
        <w:rPr>
          <w:rFonts w:hint="eastAsia" w:ascii="仿宋" w:hAnsi="仿宋" w:eastAsia="仿宋" w:cs="仿宋"/>
          <w:sz w:val="28"/>
          <w:szCs w:val="28"/>
          <w:lang w:val="en-US" w:eastAsia="zh-CN"/>
        </w:rPr>
        <w:t>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项目名称：2022年3月电气备件采购项目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color w:val="FF0000"/>
          <w:sz w:val="28"/>
          <w:szCs w:val="28"/>
        </w:rPr>
        <w:t>100元</w:t>
      </w:r>
      <w:r>
        <w:rPr>
          <w:rFonts w:hint="eastAsia" w:ascii="仿宋" w:hAnsi="仿宋" w:eastAsia="仿宋" w:cs="仿宋"/>
          <w:sz w:val="28"/>
          <w:szCs w:val="28"/>
        </w:rPr>
        <w:t>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lang w:val="en-US" w:eastAsia="zh-CN"/>
        </w:rPr>
        <w:t>15</w:t>
      </w:r>
      <w:r>
        <w:rPr>
          <w:rFonts w:hint="eastAsia" w:ascii="仿宋" w:hAnsi="仿宋" w:eastAsia="仿宋" w:cs="仿宋"/>
          <w:color w:val="FF0000"/>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green"/>
          <w:u w:val="single"/>
        </w:rPr>
        <w:t>2022年3月</w:t>
      </w:r>
      <w:r>
        <w:rPr>
          <w:rFonts w:hint="eastAsia" w:ascii="仿宋" w:hAnsi="仿宋" w:eastAsia="仿宋" w:cs="仿宋"/>
          <w:b/>
          <w:sz w:val="28"/>
          <w:szCs w:val="28"/>
          <w:highlight w:val="green"/>
          <w:u w:val="single"/>
          <w:lang w:val="en-US" w:eastAsia="zh-CN"/>
        </w:rPr>
        <w:t>14</w:t>
      </w:r>
      <w:r>
        <w:rPr>
          <w:rFonts w:hint="eastAsia" w:ascii="仿宋" w:hAnsi="仿宋" w:eastAsia="仿宋" w:cs="仿宋"/>
          <w:b/>
          <w:sz w:val="28"/>
          <w:szCs w:val="28"/>
          <w:highlight w:val="green"/>
          <w:u w:val="single"/>
        </w:rPr>
        <w:t>日下午14:30</w:t>
      </w:r>
      <w:r>
        <w:rPr>
          <w:rFonts w:hint="eastAsia" w:ascii="仿宋" w:hAnsi="仿宋" w:eastAsia="仿宋" w:cs="仿宋"/>
          <w:b/>
          <w:sz w:val="28"/>
          <w:szCs w:val="28"/>
          <w:highlight w:val="green"/>
        </w:rPr>
        <w:t>(</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w:t>
      </w:r>
      <w:r>
        <w:rPr>
          <w:rFonts w:hint="eastAsia" w:ascii="仿宋" w:hAnsi="仿宋" w:eastAsia="仿宋" w:cs="仿宋"/>
          <w:sz w:val="28"/>
          <w:szCs w:val="28"/>
          <w:highlight w:val="green"/>
        </w:rPr>
        <w:t>开标</w:t>
      </w:r>
      <w:r>
        <w:rPr>
          <w:rFonts w:hint="eastAsia" w:ascii="仿宋" w:hAnsi="仿宋" w:eastAsia="仿宋" w:cs="仿宋"/>
          <w:sz w:val="28"/>
          <w:szCs w:val="28"/>
          <w:highlight w:val="green"/>
          <w:lang w:val="en-US" w:eastAsia="zh-CN"/>
        </w:rPr>
        <w:t>一</w:t>
      </w:r>
      <w:r>
        <w:rPr>
          <w:rFonts w:hint="eastAsia" w:ascii="仿宋" w:hAnsi="仿宋" w:eastAsia="仿宋" w:cs="仿宋"/>
          <w:sz w:val="28"/>
          <w:szCs w:val="28"/>
          <w:highlight w:val="green"/>
        </w:rPr>
        <w:t>室</w:t>
      </w:r>
      <w:r>
        <w:rPr>
          <w:rFonts w:hint="eastAsia" w:ascii="仿宋" w:hAnsi="仿宋" w:eastAsia="仿宋" w:cs="仿宋"/>
          <w:sz w:val="28"/>
          <w:szCs w:val="28"/>
        </w:rPr>
        <w:t xml:space="preserve">（采购部三楼）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19C7A0D"/>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207</Words>
  <Characters>1181</Characters>
  <Lines>9</Lines>
  <Paragraphs>2</Paragraphs>
  <TotalTime>0</TotalTime>
  <ScaleCrop>false</ScaleCrop>
  <LinksUpToDate>false</LinksUpToDate>
  <CharactersWithSpaces>1386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2022-03-10T08:42:30Z</dcterms:modified>
  <dc:title>第二章  投标人须知</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08FA4EA91FB54B218B0A7EE464D9745E</vt:lpwstr>
  </property>
</Properties>
</file>