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根据招投标相关法律法规及招标文件规定，2022年4-6月炼钢用高碱度覆盖剂采购项目评标工作已经结束，本项目采用经评审的最低价中标法，现将评标相关信息予以公示。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一、项目名称：2022年4-6月炼钢用高碱度覆盖剂采购项目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CGY22027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经评委会评审，河南省西保冶材集团有限公司为中标候选人。</w:t>
      </w:r>
    </w:p>
    <w:p>
      <w:pPr>
        <w:widowControl/>
        <w:spacing w:line="360" w:lineRule="auto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666A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65976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2F23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091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D7F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2EEA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0CA9"/>
    <w:rsid w:val="00881EBF"/>
    <w:rsid w:val="00883834"/>
    <w:rsid w:val="008849A8"/>
    <w:rsid w:val="00885EF7"/>
    <w:rsid w:val="00887797"/>
    <w:rsid w:val="008879D9"/>
    <w:rsid w:val="0089265C"/>
    <w:rsid w:val="00894448"/>
    <w:rsid w:val="00896B96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2C6E"/>
    <w:rsid w:val="009762C6"/>
    <w:rsid w:val="009802FA"/>
    <w:rsid w:val="00980759"/>
    <w:rsid w:val="00980776"/>
    <w:rsid w:val="0098171C"/>
    <w:rsid w:val="00982560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55F8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AAC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97BE5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01F3E01"/>
    <w:rsid w:val="4CD76635"/>
    <w:rsid w:val="4F8C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uiPriority w:val="0"/>
  </w:style>
  <w:style w:type="character" w:styleId="42">
    <w:name w:val="FollowedHyperlink"/>
    <w:basedOn w:val="39"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uiPriority w:val="0"/>
    <w:rPr>
      <w:kern w:val="2"/>
      <w:sz w:val="18"/>
      <w:szCs w:val="18"/>
    </w:rPr>
  </w:style>
  <w:style w:type="character" w:customStyle="1" w:styleId="59">
    <w:name w:val="p0 Char"/>
    <w:basedOn w:val="39"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146</Characters>
  <Lines>1</Lines>
  <Paragraphs>1</Paragraphs>
  <TotalTime>908</TotalTime>
  <ScaleCrop>false</ScaleCrop>
  <LinksUpToDate>false</LinksUpToDate>
  <CharactersWithSpaces>469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2021-07-09T10:25:00Z</cp:lastPrinted>
  <dcterms:modified xsi:type="dcterms:W3CDTF">2022-04-10T01:37:38Z</dcterms:modified>
  <dc:title>第二章  投标人须知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36325A3EE68049568F6EF52D22AACF3E</vt:lpwstr>
  </property>
</Properties>
</file>