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仿宋" w:hAnsi="仿宋" w:eastAsia="仿宋"/>
          <w:szCs w:val="32"/>
        </w:rPr>
      </w:pPr>
      <w:bookmarkStart w:id="6" w:name="_GoBack"/>
      <w:bookmarkEnd w:id="6"/>
      <w:bookmarkStart w:id="0" w:name="_Toc74842193"/>
      <w:bookmarkStart w:id="1" w:name="_Toc526246862"/>
      <w:bookmarkStart w:id="2" w:name="_Toc526778066"/>
      <w:bookmarkStart w:id="3" w:name="_Toc526861349"/>
      <w:r>
        <w:rPr>
          <w:rFonts w:hint="eastAsia" w:ascii="仿宋" w:hAnsi="仿宋" w:eastAsia="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项目编号：HGCGD22067  </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项目名称：2022年6月-2023年5月抗燃液压油年度采购项目</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sz w:val="28"/>
          <w:szCs w:val="28"/>
        </w:rPr>
      </w:pPr>
      <w:r>
        <w:rPr>
          <w:rFonts w:hint="eastAsia" w:ascii="仿宋" w:hAnsi="仿宋" w:eastAsia="仿宋"/>
          <w:sz w:val="28"/>
          <w:szCs w:val="28"/>
        </w:rPr>
        <w:t>货物名称：水乙二醇抗燃液压油</w:t>
      </w:r>
    </w:p>
    <w:p>
      <w:pPr>
        <w:pStyle w:val="5"/>
        <w:adjustRightInd w:val="0"/>
        <w:snapToGrid w:val="0"/>
        <w:spacing w:line="360" w:lineRule="exact"/>
        <w:ind w:left="851" w:firstLine="0" w:firstLineChars="0"/>
        <w:rPr>
          <w:rFonts w:hint="eastAsia" w:ascii="仿宋" w:hAnsi="仿宋" w:eastAsia="仿宋"/>
          <w:sz w:val="28"/>
          <w:szCs w:val="28"/>
        </w:rPr>
      </w:pPr>
      <w:r>
        <w:rPr>
          <w:rFonts w:hint="eastAsia" w:ascii="仿宋" w:hAnsi="仿宋" w:eastAsia="仿宋"/>
          <w:sz w:val="28"/>
          <w:szCs w:val="28"/>
          <w:lang w:val="en-US" w:eastAsia="zh-CN"/>
        </w:rPr>
        <w:t>规格型号：参考开标一览表</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w:t>
      </w:r>
      <w:r>
        <w:rPr>
          <w:rFonts w:ascii="仿宋" w:hAnsi="仿宋" w:eastAsia="仿宋"/>
          <w:sz w:val="28"/>
          <w:szCs w:val="28"/>
        </w:rPr>
        <w:t xml:space="preserve">    </w:t>
      </w:r>
      <w:r>
        <w:rPr>
          <w:rFonts w:hint="eastAsia" w:ascii="仿宋" w:hAnsi="仿宋" w:eastAsia="仿宋"/>
          <w:sz w:val="28"/>
          <w:szCs w:val="28"/>
        </w:rPr>
        <w:t>量：共约350桶</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交货时间：按合同要求交货</w:t>
      </w:r>
      <w:r>
        <w:rPr>
          <w:rFonts w:ascii="仿宋" w:hAnsi="仿宋" w:eastAsia="仿宋"/>
          <w:sz w:val="28"/>
          <w:szCs w:val="28"/>
        </w:rPr>
        <w:t xml:space="preserve"> </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5"/>
        <w:numPr>
          <w:ilvl w:val="0"/>
          <w:numId w:val="1"/>
        </w:numPr>
        <w:adjustRightInd w:val="0"/>
        <w:snapToGrid w:val="0"/>
        <w:spacing w:line="360" w:lineRule="exact"/>
        <w:ind w:firstLineChars="0"/>
        <w:contextualSpacing/>
        <w:rPr>
          <w:rFonts w:hint="eastAsia" w:ascii="仿宋" w:hAnsi="仿宋" w:eastAsia="仿宋"/>
          <w:b/>
          <w:sz w:val="28"/>
          <w:szCs w:val="28"/>
        </w:rPr>
      </w:pPr>
      <w:r>
        <w:rPr>
          <w:rFonts w:hint="eastAsia" w:ascii="仿宋" w:hAnsi="仿宋" w:eastAsia="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具有独立法人资格并依法取得企业营业执照，注册资金≥200万元，营业执照处于有效期内，并且包含本次招标采购物资经营许可范围。</w:t>
      </w:r>
    </w:p>
    <w:p>
      <w:pPr>
        <w:pStyle w:val="5"/>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具有品牌授权经销商资质，保障供货渠道正规及合同履行能力。</w:t>
      </w:r>
    </w:p>
    <w:p>
      <w:pPr>
        <w:pStyle w:val="5"/>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该标的物限定品牌为：奎克、德润宝、好富顿</w:t>
      </w:r>
    </w:p>
    <w:p>
      <w:pPr>
        <w:pStyle w:val="5"/>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b w:val="0"/>
          <w:bCs/>
          <w:sz w:val="28"/>
          <w:szCs w:val="28"/>
        </w:rPr>
      </w:pPr>
      <w:r>
        <w:rPr>
          <w:rFonts w:hint="eastAsia" w:ascii="仿宋" w:hAnsi="仿宋" w:eastAsia="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w:t>
      </w:r>
      <w:r>
        <w:rPr>
          <w:rFonts w:ascii="仿宋" w:hAnsi="仿宋" w:eastAsia="仿宋"/>
          <w:sz w:val="28"/>
          <w:szCs w:val="28"/>
        </w:rPr>
        <w:t>00</w:t>
      </w:r>
      <w:r>
        <w:rPr>
          <w:rFonts w:hint="eastAsia" w:ascii="仿宋" w:hAnsi="仿宋" w:eastAsia="仿宋"/>
          <w:sz w:val="28"/>
          <w:szCs w:val="28"/>
        </w:rPr>
        <w:t>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2</w:t>
      </w:r>
      <w:r>
        <w:rPr>
          <w:rFonts w:ascii="仿宋" w:hAnsi="仿宋" w:eastAsia="仿宋"/>
          <w:sz w:val="28"/>
          <w:szCs w:val="28"/>
          <w:u w:val="single"/>
        </w:rPr>
        <w:t>0</w:t>
      </w:r>
      <w:r>
        <w:rPr>
          <w:rFonts w:hint="eastAsia" w:ascii="仿宋" w:hAnsi="仿宋" w:eastAsia="仿宋"/>
          <w:sz w:val="28"/>
          <w:szCs w:val="28"/>
          <w:u w:val="single"/>
        </w:rPr>
        <w:t>0</w:t>
      </w:r>
      <w:r>
        <w:rPr>
          <w:rFonts w:ascii="仿宋" w:hAnsi="仿宋" w:eastAsia="仿宋"/>
          <w:sz w:val="28"/>
          <w:szCs w:val="28"/>
          <w:u w:val="single"/>
        </w:rPr>
        <w:t>00</w:t>
      </w:r>
      <w:r>
        <w:rPr>
          <w:rFonts w:hint="eastAsia" w:ascii="仿宋" w:hAnsi="仿宋" w:eastAsia="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开户行：工行衡阳银雁支行</w:t>
      </w:r>
      <w:r>
        <w:rPr>
          <w:rFonts w:ascii="仿宋" w:hAnsi="仿宋" w:eastAsia="仿宋"/>
          <w:sz w:val="28"/>
          <w:szCs w:val="28"/>
        </w:rPr>
        <w:t xml:space="preserve">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w:t>
      </w:r>
      <w:r>
        <w:rPr>
          <w:rFonts w:ascii="仿宋" w:hAnsi="仿宋" w:eastAsia="仿宋"/>
          <w:sz w:val="28"/>
          <w:szCs w:val="28"/>
        </w:rPr>
        <w:t xml:space="preserve">  </w:t>
      </w:r>
      <w:r>
        <w:rPr>
          <w:rFonts w:hint="eastAsia" w:ascii="仿宋" w:hAnsi="仿宋" w:eastAsia="仿宋"/>
          <w:sz w:val="28"/>
          <w:szCs w:val="28"/>
        </w:rPr>
        <w:t>号：</w:t>
      </w:r>
      <w:r>
        <w:rPr>
          <w:rFonts w:ascii="仿宋" w:hAnsi="仿宋" w:eastAsia="仿宋"/>
          <w:sz w:val="28"/>
          <w:szCs w:val="28"/>
        </w:rPr>
        <w:t>1905022319020105051</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202</w:t>
      </w:r>
      <w:r>
        <w:rPr>
          <w:rFonts w:hint="eastAsia" w:ascii="仿宋" w:hAnsi="仿宋" w:eastAsia="仿宋"/>
          <w:b/>
          <w:sz w:val="28"/>
          <w:szCs w:val="28"/>
          <w:u w:val="single"/>
        </w:rPr>
        <w:t>2年</w:t>
      </w:r>
      <w:r>
        <w:rPr>
          <w:rFonts w:hint="eastAsia" w:ascii="仿宋" w:hAnsi="仿宋" w:eastAsia="仿宋"/>
          <w:b/>
          <w:sz w:val="28"/>
          <w:szCs w:val="28"/>
          <w:u w:val="single"/>
          <w:lang w:val="en-US" w:eastAsia="zh-CN"/>
        </w:rPr>
        <w:t>6</w:t>
      </w:r>
      <w:r>
        <w:rPr>
          <w:rFonts w:hint="eastAsia" w:ascii="仿宋" w:hAnsi="仿宋" w:eastAsia="仿宋"/>
          <w:b/>
          <w:sz w:val="28"/>
          <w:szCs w:val="28"/>
          <w:u w:val="single"/>
        </w:rPr>
        <w:t>月</w:t>
      </w:r>
      <w:r>
        <w:rPr>
          <w:rFonts w:hint="eastAsia" w:ascii="仿宋" w:hAnsi="仿宋" w:eastAsia="仿宋"/>
          <w:b/>
          <w:sz w:val="28"/>
          <w:szCs w:val="28"/>
          <w:u w:val="single"/>
          <w:lang w:val="en-US" w:eastAsia="zh-CN"/>
        </w:rPr>
        <w:t>2</w:t>
      </w:r>
      <w:r>
        <w:rPr>
          <w:rFonts w:hint="eastAsia" w:ascii="仿宋" w:hAnsi="仿宋" w:eastAsia="仿宋"/>
          <w:b/>
          <w:sz w:val="28"/>
          <w:szCs w:val="28"/>
          <w:u w:val="single"/>
        </w:rPr>
        <w:t>日</w:t>
      </w:r>
      <w:r>
        <w:rPr>
          <w:rFonts w:hint="eastAsia" w:ascii="仿宋" w:hAnsi="仿宋" w:eastAsia="仿宋"/>
          <w:b/>
          <w:sz w:val="28"/>
          <w:szCs w:val="28"/>
          <w:u w:val="single"/>
          <w:lang w:val="en-US" w:eastAsia="zh-CN"/>
        </w:rPr>
        <w:t>上午9:30</w:t>
      </w:r>
      <w:r>
        <w:rPr>
          <w:rFonts w:hint="eastAsia" w:ascii="仿宋" w:hAnsi="仿宋" w:eastAsia="仿宋"/>
          <w:b/>
          <w:sz w:val="28"/>
          <w:szCs w:val="28"/>
          <w:u w:val="single"/>
        </w:rPr>
        <w:t xml:space="preserve"> </w:t>
      </w:r>
      <w:r>
        <w:rPr>
          <w:rFonts w:ascii="仿宋" w:hAnsi="仿宋" w:eastAsia="仿宋"/>
          <w:b/>
          <w:sz w:val="28"/>
          <w:szCs w:val="28"/>
          <w:u w:val="single"/>
        </w:rPr>
        <w:t>(</w:t>
      </w:r>
      <w:r>
        <w:rPr>
          <w:rFonts w:hint="eastAsia" w:ascii="仿宋" w:hAnsi="仿宋" w:eastAsia="仿宋"/>
          <w:b/>
          <w:sz w:val="28"/>
          <w:szCs w:val="28"/>
          <w:u w:val="single"/>
        </w:rPr>
        <w:t>北京时间</w:t>
      </w:r>
      <w:r>
        <w:rPr>
          <w:rFonts w:ascii="仿宋" w:hAnsi="仿宋" w:eastAsia="仿宋"/>
          <w:b/>
          <w:sz w:val="28"/>
          <w:szCs w:val="28"/>
          <w:u w:val="single"/>
        </w:rPr>
        <w:t>)</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投标文件递交及开标地点：衡阳华菱钢管有限公司西办公楼三楼开标一室（采购部三楼）</w:t>
      </w:r>
      <w:r>
        <w:rPr>
          <w:rFonts w:ascii="仿宋" w:hAnsi="仿宋" w:eastAsia="仿宋"/>
          <w:sz w:val="28"/>
          <w:szCs w:val="28"/>
        </w:rPr>
        <w:t xml:space="preserve">                  </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5"/>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5"/>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本次招投标监督部门为湖南衡阳钢管(集团)有限公司</w:t>
      </w:r>
      <w:bookmarkStart w:id="4" w:name="_Toc303864862"/>
      <w:bookmarkStart w:id="5" w:name="_Toc300677994"/>
      <w:r>
        <w:rPr>
          <w:rFonts w:hint="eastAsia" w:ascii="仿宋" w:hAnsi="仿宋" w:eastAsia="仿宋"/>
          <w:sz w:val="28"/>
          <w:szCs w:val="28"/>
        </w:rPr>
        <w:t>纪委，电话：</w:t>
      </w:r>
      <w:bookmarkEnd w:id="4"/>
      <w:bookmarkEnd w:id="5"/>
      <w:r>
        <w:rPr>
          <w:rFonts w:ascii="仿宋" w:hAnsi="仿宋" w:eastAsia="仿宋" w:cs="宋体"/>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采购联系人：龙先生</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8872016</w:t>
      </w:r>
      <w:r>
        <w:rPr>
          <w:rFonts w:hint="eastAsia" w:ascii="仿宋" w:hAnsi="仿宋" w:eastAsia="仿宋"/>
          <w:sz w:val="28"/>
          <w:szCs w:val="28"/>
        </w:rPr>
        <w:t>（办）</w:t>
      </w:r>
      <w:r>
        <w:rPr>
          <w:rFonts w:ascii="仿宋" w:hAnsi="仿宋" w:eastAsia="仿宋"/>
          <w:sz w:val="28"/>
          <w:szCs w:val="28"/>
        </w:rPr>
        <w:t xml:space="preserve">           </w:t>
      </w:r>
      <w:r>
        <w:rPr>
          <w:rFonts w:hint="eastAsia" w:ascii="仿宋" w:hAnsi="仿宋" w:eastAsia="仿宋"/>
          <w:sz w:val="28"/>
          <w:szCs w:val="28"/>
        </w:rPr>
        <w:t>手机：13875630544</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详细地址：衡阳华菱钢管有限公司采购部</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招标联系人：</w:t>
      </w:r>
      <w:r>
        <w:rPr>
          <w:rFonts w:hint="eastAsia" w:ascii="仿宋" w:hAnsi="仿宋" w:eastAsia="仿宋"/>
          <w:sz w:val="28"/>
          <w:szCs w:val="28"/>
          <w:lang w:val="en-US" w:eastAsia="zh-CN"/>
        </w:rPr>
        <w:t>肖</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hint="eastAsia" w:ascii="仿宋" w:hAnsi="仿宋" w:eastAsia="仿宋"/>
          <w:sz w:val="28"/>
          <w:szCs w:val="28"/>
        </w:rPr>
        <w:t>电话：（</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hint="eastAsia" w:ascii="仿宋" w:hAnsi="仿宋" w:eastAsia="仿宋"/>
          <w:sz w:val="28"/>
          <w:szCs w:val="28"/>
        </w:rPr>
        <w:t>（办）</w:t>
      </w:r>
      <w:r>
        <w:rPr>
          <w:rFonts w:ascii="仿宋" w:hAnsi="仿宋" w:eastAsia="仿宋"/>
          <w:sz w:val="28"/>
          <w:szCs w:val="28"/>
        </w:rPr>
        <w:t xml:space="preserve">           </w:t>
      </w:r>
      <w:r>
        <w:rPr>
          <w:rFonts w:hint="eastAsia" w:ascii="仿宋" w:hAnsi="仿宋" w:eastAsia="仿宋"/>
          <w:sz w:val="28"/>
          <w:szCs w:val="28"/>
        </w:rPr>
        <w:t>手机：</w:t>
      </w:r>
      <w:r>
        <w:rPr>
          <w:rFonts w:ascii="仿宋" w:hAnsi="仿宋" w:eastAsia="仿宋"/>
          <w:sz w:val="28"/>
          <w:szCs w:val="28"/>
        </w:rPr>
        <w:t>1</w:t>
      </w:r>
      <w:r>
        <w:rPr>
          <w:rFonts w:hint="eastAsia" w:ascii="仿宋" w:hAnsi="仿宋" w:eastAsia="仿宋"/>
          <w:sz w:val="28"/>
          <w:szCs w:val="28"/>
        </w:rPr>
        <w:t>5</w:t>
      </w:r>
      <w:r>
        <w:rPr>
          <w:rFonts w:hint="eastAsia" w:ascii="仿宋" w:hAnsi="仿宋" w:eastAsia="仿宋"/>
          <w:sz w:val="28"/>
          <w:szCs w:val="28"/>
          <w:lang w:val="en-US" w:eastAsia="zh-CN"/>
        </w:rPr>
        <w:t>200700954</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详细地址：衡阳华菱钢管有限公司企业管理和人力资源部</w:t>
      </w:r>
      <w:r>
        <w:rPr>
          <w:rFonts w:ascii="仿宋" w:hAnsi="仿宋" w:eastAsia="仿宋"/>
          <w:sz w:val="28"/>
          <w:szCs w:val="28"/>
        </w:rPr>
        <w:t>/</w:t>
      </w:r>
      <w:r>
        <w:rPr>
          <w:rFonts w:hint="eastAsia" w:ascii="仿宋" w:hAnsi="仿宋" w:eastAsia="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77222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2022-05-30T08:09:40Z</dcterms:created>
  <dc:creator>Administrator</dc:creator>
  <cp:lastModifiedBy>Administrator</cp:lastModifiedBy>
  <dcterms:modified xsi:type="dcterms:W3CDTF">2022-05-30T08:10:00Z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71E7294D6292449A8CAF83143CDBE7D3</vt:lpwstr>
  </property>
</Properties>
</file>