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1"/>
        </w:numPr>
        <w:kinsoku/>
        <w:wordWrap/>
        <w:overflowPunct/>
        <w:topLinePunct w:val="0"/>
        <w:autoSpaceDE/>
        <w:autoSpaceDN/>
        <w:bidi w:val="0"/>
        <w:adjustRightInd/>
        <w:snapToGrid/>
        <w:spacing w:after="0" w:line="240" w:lineRule="auto"/>
        <w:ind w:left="420" w:hanging="420"/>
        <w:jc w:val="center"/>
        <w:textAlignment w:val="auto"/>
        <w:rPr>
          <w:rFonts w:hint="eastAsia" w:ascii="仿宋" w:hAnsi="仿宋" w:eastAsia="仿宋" w:cs="仿宋"/>
          <w:color w:val="auto"/>
          <w:sz w:val="24"/>
          <w:szCs w:val="24"/>
        </w:rPr>
      </w:pPr>
      <w:bookmarkStart w:id="0" w:name="_Toc16891"/>
      <w:r>
        <w:rPr>
          <w:rFonts w:hint="eastAsia" w:ascii="仿宋" w:hAnsi="仿宋" w:eastAsia="仿宋" w:cs="仿宋"/>
          <w:color w:val="auto"/>
          <w:sz w:val="24"/>
          <w:szCs w:val="24"/>
        </w:rPr>
        <w:t>招标公告</w:t>
      </w:r>
      <w:bookmarkEnd w:id="0"/>
    </w:p>
    <w:p>
      <w:pPr>
        <w:spacing w:line="400" w:lineRule="exact"/>
        <w:ind w:left="359" w:leftChars="171"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衡阳华菱连轧管有限公司计划对能源厂烧结余热锅炉蒸汽管道进行优化改造，现对衡钢能源厂烧结余热锅炉蒸汽管道优化改造项目进行招标，诚邀具备相应资质并对此项目感兴趣的公司参加投标。</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项目概况</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项目编号：HGSGW22025</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项目名称：能源厂烧结余热锅炉蒸汽管道优化改造项目</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工程合同: 固定单价合同</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项目内容：本工程为能源厂烧结余热锅炉蒸汽管道优化改造，该工程内容主要包括：</w:t>
      </w:r>
    </w:p>
    <w:p>
      <w:pPr>
        <w:numPr>
          <w:ilvl w:val="2"/>
          <w:numId w:val="2"/>
        </w:numPr>
        <w:spacing w:line="400" w:lineRule="exact"/>
        <w:ind w:left="851" w:leftChars="0" w:hanging="851"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φ219*6.3蒸汽管道敷设，含配套支架、托架及防腐保温。</w:t>
      </w:r>
    </w:p>
    <w:p>
      <w:pPr>
        <w:numPr>
          <w:ilvl w:val="2"/>
          <w:numId w:val="2"/>
        </w:numPr>
        <w:spacing w:line="400" w:lineRule="exact"/>
        <w:ind w:left="851" w:leftChars="0" w:hanging="851"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DN200电动阀安装。</w:t>
      </w:r>
    </w:p>
    <w:p>
      <w:pPr>
        <w:numPr>
          <w:ilvl w:val="2"/>
          <w:numId w:val="2"/>
        </w:numPr>
        <w:spacing w:line="400" w:lineRule="exact"/>
        <w:ind w:left="851" w:leftChars="0" w:hanging="851"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系统试压检漏等</w:t>
      </w:r>
    </w:p>
    <w:p>
      <w:pPr>
        <w:keepNext w:val="0"/>
        <w:keepLines w:val="0"/>
        <w:pageBreakBefore w:val="0"/>
        <w:widowControl w:val="0"/>
        <w:kinsoku/>
        <w:wordWrap/>
        <w:overflowPunct/>
        <w:topLinePunct w:val="0"/>
        <w:autoSpaceDE/>
        <w:autoSpaceDN/>
        <w:bidi w:val="0"/>
        <w:adjustRightInd/>
        <w:snapToGrid/>
        <w:spacing w:line="400" w:lineRule="exact"/>
        <w:ind w:left="850" w:firstLine="0" w:firstLineChars="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以上为主要工程内容，详细工程量见招标文件工程量清单。</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施工地点：能源厂炼铁烧结余热锅炉区域</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工期：本维修工程要求按甲方业主单位（能源厂）要求进场，进场7天后管道具备试压对接条件。</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投标人资格要求</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具有中华人民共和国法人资格；</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企业资质：</w:t>
      </w:r>
    </w:p>
    <w:p>
      <w:pPr>
        <w:numPr>
          <w:ilvl w:val="2"/>
          <w:numId w:val="2"/>
        </w:numPr>
        <w:spacing w:line="400" w:lineRule="exact"/>
        <w:ind w:left="851" w:leftChars="0" w:hanging="851"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具有冶金工程总承包叁级及以上资质或具有机电工程总承包叁级及以上资质；</w:t>
      </w:r>
    </w:p>
    <w:p>
      <w:pPr>
        <w:numPr>
          <w:ilvl w:val="2"/>
          <w:numId w:val="2"/>
        </w:numPr>
        <w:spacing w:line="400" w:lineRule="exact"/>
        <w:ind w:left="851" w:leftChars="0" w:hanging="851"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具有压力管道（工业管道）GC2以上安装资格。</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承诺履行中华人民共和国招标投标法的有关规定；遵守国家法律、行政法规，具有良好的信誉和诚实的职业道德；</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具有履行合同所需的财务、技术和施工能力及良好的履行合同的记录；</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具有履行合同条款或技术规格中所述的项目承包的技术服务能力；</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本工程投标项目负责人具备本工程施工的技术与能力；</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本工程参与投标的项目负责人必须亲自对本工程进行全过程管理，未经招标人许可，不得更换易人，否则作违约处理；</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本工程不接受联合体投标。</w:t>
      </w:r>
    </w:p>
    <w:p>
      <w:pPr>
        <w:numPr>
          <w:ilvl w:val="0"/>
          <w:numId w:val="2"/>
        </w:numPr>
        <w:spacing w:line="400" w:lineRule="exact"/>
        <w:ind w:left="851" w:leftChars="0" w:hanging="851"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招标文件获取</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请各投标人自行在衡阳华菱钢管有限公司网站（http://www.hysteeltube.com/zbgg）下载招标文件、报价清单、技术附件等。</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请投标单位自行下载或查阅招标文件及相关资料等，恕不另行通知，如有遗漏，招标人概不负责。</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招标文件售价</w:t>
      </w:r>
      <w:r>
        <w:rPr>
          <w:rFonts w:hint="eastAsia" w:ascii="仿宋" w:hAnsi="仿宋" w:eastAsia="仿宋" w:cs="仿宋"/>
          <w:b/>
          <w:bCs/>
          <w:color w:val="auto"/>
          <w:sz w:val="24"/>
          <w:szCs w:val="24"/>
          <w:u w:val="single"/>
          <w:lang w:val="en-US" w:eastAsia="zh-CN"/>
        </w:rPr>
        <w:t>100元</w:t>
      </w:r>
      <w:r>
        <w:rPr>
          <w:rFonts w:hint="eastAsia" w:ascii="仿宋" w:hAnsi="仿宋" w:eastAsia="仿宋" w:cs="仿宋"/>
          <w:b w:val="0"/>
          <w:bCs w:val="0"/>
          <w:color w:val="auto"/>
          <w:sz w:val="24"/>
          <w:szCs w:val="24"/>
          <w:lang w:val="en-US" w:eastAsia="zh-CN"/>
        </w:rPr>
        <w:t>人民币，网站扫码支付。</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投标保证金</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标保证金金额：</w:t>
      </w:r>
      <w:r>
        <w:rPr>
          <w:rFonts w:hint="eastAsia" w:ascii="仿宋" w:hAnsi="仿宋" w:eastAsia="仿宋" w:cs="仿宋"/>
          <w:b/>
          <w:bCs/>
          <w:color w:val="auto"/>
          <w:sz w:val="24"/>
          <w:szCs w:val="24"/>
          <w:u w:val="single"/>
          <w:lang w:val="en-US" w:eastAsia="zh-CN"/>
        </w:rPr>
        <w:t>2000元</w:t>
      </w:r>
      <w:r>
        <w:rPr>
          <w:rFonts w:hint="eastAsia" w:ascii="仿宋" w:hAnsi="仿宋" w:eastAsia="仿宋" w:cs="仿宋"/>
          <w:b w:val="0"/>
          <w:bCs w:val="0"/>
          <w:color w:val="auto"/>
          <w:sz w:val="24"/>
          <w:szCs w:val="24"/>
          <w:lang w:val="en-US" w:eastAsia="zh-CN"/>
        </w:rPr>
        <w:t>人民币。</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投标保证金缴纳截止时间为投标截止时间。</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szCs w:val="24"/>
        </w:rPr>
      </w:pPr>
      <w:r>
        <w:rPr>
          <w:rFonts w:hint="eastAsia" w:ascii="仿宋" w:hAnsi="仿宋" w:eastAsia="仿宋" w:cs="仿宋"/>
          <w:color w:val="auto"/>
          <w:sz w:val="24"/>
          <w:szCs w:val="24"/>
        </w:rPr>
        <w:t>开户行：工行衡阳银雁支行</w:t>
      </w:r>
    </w:p>
    <w:p>
      <w:pPr>
        <w:adjustRightInd w:val="0"/>
        <w:snapToGrid w:val="0"/>
        <w:spacing w:line="440" w:lineRule="exact"/>
        <w:ind w:left="850" w:leftChars="405"/>
        <w:rPr>
          <w:rFonts w:hint="eastAsia" w:ascii="仿宋" w:hAnsi="仿宋" w:eastAsia="仿宋" w:cs="仿宋"/>
          <w:color w:val="auto"/>
          <w:sz w:val="24"/>
          <w:szCs w:val="24"/>
        </w:rPr>
      </w:pPr>
      <w:r>
        <w:rPr>
          <w:rFonts w:hint="eastAsia" w:ascii="仿宋" w:hAnsi="仿宋" w:eastAsia="仿宋" w:cs="仿宋"/>
          <w:color w:val="auto"/>
          <w:sz w:val="24"/>
          <w:szCs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szCs w:val="24"/>
        </w:rPr>
      </w:pPr>
      <w:r>
        <w:rPr>
          <w:rFonts w:hint="eastAsia" w:ascii="仿宋" w:hAnsi="仿宋" w:eastAsia="仿宋" w:cs="仿宋"/>
          <w:color w:val="auto"/>
          <w:sz w:val="24"/>
          <w:szCs w:val="24"/>
        </w:rPr>
        <w:t>帐  号：1905 0223 1902 0105 051</w:t>
      </w:r>
      <w:r>
        <w:rPr>
          <w:rFonts w:hint="eastAsia" w:ascii="仿宋" w:hAnsi="仿宋" w:eastAsia="仿宋" w:cs="仿宋"/>
          <w:color w:val="auto"/>
          <w:sz w:val="24"/>
          <w:szCs w:val="24"/>
        </w:rPr>
        <w:tab/>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投标人未按要求缴纳投标保证金，可能由评委会初审后作无效投标文件处理，其可能造成的损失由投标人自行承担。</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投标和开标</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投标文件递交截止时间及开标时间：2022年7月8日下午14:30(北京时间)</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投标文件递交及开标地点：衡阳华菱钢管有限公司西办公楼三楼开标一室（采购部三楼）或发电子邮件至 </w:t>
      </w:r>
      <w:r>
        <w:rPr>
          <w:rFonts w:hint="eastAsia" w:ascii="仿宋" w:hAnsi="仿宋" w:eastAsia="仿宋" w:cs="仿宋"/>
          <w:color w:val="auto"/>
          <w:sz w:val="24"/>
          <w:szCs w:val="24"/>
        </w:rPr>
        <w:t>hyst-zb1@hysteeltube.com</w:t>
      </w:r>
    </w:p>
    <w:p>
      <w:pPr>
        <w:numPr>
          <w:ilvl w:val="1"/>
          <w:numId w:val="2"/>
        </w:numPr>
        <w:spacing w:line="400" w:lineRule="exact"/>
        <w:ind w:left="850" w:leftChars="0" w:hanging="85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逾期送达的或者未送达指定地点或未按要求密封和加写标记的投标文件，招标人不予受理。</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评标办法</w:t>
      </w:r>
    </w:p>
    <w:p>
      <w:pPr>
        <w:pStyle w:val="5"/>
        <w:adjustRightInd w:val="0"/>
        <w:snapToGrid w:val="0"/>
        <w:spacing w:line="360" w:lineRule="exact"/>
        <w:ind w:firstLine="851"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本项目采用经评审的最低价中标法。</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公告媒介：</w:t>
      </w:r>
    </w:p>
    <w:p>
      <w:pPr>
        <w:pStyle w:val="5"/>
        <w:adjustRightInd w:val="0"/>
        <w:snapToGrid w:val="0"/>
        <w:spacing w:line="360" w:lineRule="exact"/>
        <w:ind w:left="851"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本次招标公告在衡阳华菱钢管有限公司网站（http://www.hysteeltube.com/zbgg）上发布。</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监督：</w:t>
      </w:r>
    </w:p>
    <w:p>
      <w:pPr>
        <w:pStyle w:val="5"/>
        <w:adjustRightInd w:val="0"/>
        <w:snapToGrid w:val="0"/>
        <w:spacing w:line="360" w:lineRule="exact"/>
        <w:ind w:left="851"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本次招投标监督部门为</w:t>
      </w:r>
      <w:bookmarkStart w:id="1" w:name="_Toc303864862"/>
      <w:bookmarkStart w:id="2" w:name="_Toc300677994"/>
      <w:r>
        <w:rPr>
          <w:rFonts w:hint="eastAsia" w:ascii="仿宋" w:hAnsi="仿宋" w:eastAsia="仿宋" w:cs="仿宋"/>
          <w:color w:val="auto"/>
          <w:sz w:val="24"/>
          <w:szCs w:val="24"/>
        </w:rPr>
        <w:t>湖南衡阳钢管（集团）有限公司纪委，电话：</w:t>
      </w:r>
      <w:bookmarkEnd w:id="1"/>
      <w:bookmarkEnd w:id="2"/>
      <w:r>
        <w:rPr>
          <w:rFonts w:hint="eastAsia" w:ascii="仿宋" w:hAnsi="仿宋" w:eastAsia="仿宋" w:cs="仿宋"/>
          <w:color w:val="auto"/>
          <w:sz w:val="24"/>
          <w:szCs w:val="24"/>
        </w:rPr>
        <w:t>0734-8872189</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其它</w:t>
      </w:r>
    </w:p>
    <w:p>
      <w:pPr>
        <w:pStyle w:val="5"/>
        <w:adjustRightInd w:val="0"/>
        <w:snapToGrid w:val="0"/>
        <w:spacing w:line="360" w:lineRule="exact"/>
        <w:ind w:left="851"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投标人须保证其提供的资格审查申请资料及投标资料的真实性，招标人有权在招标的任何阶段进行调查和核实，一旦发现虚假，将严肃查处。</w:t>
      </w:r>
    </w:p>
    <w:p>
      <w:pPr>
        <w:numPr>
          <w:ilvl w:val="0"/>
          <w:numId w:val="2"/>
        </w:numPr>
        <w:spacing w:line="400" w:lineRule="exact"/>
        <w:ind w:left="851" w:leftChars="0" w:hanging="851"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联系方式：</w:t>
      </w:r>
    </w:p>
    <w:p>
      <w:pPr>
        <w:spacing w:line="360" w:lineRule="exact"/>
        <w:ind w:firstLine="943" w:firstLineChars="393"/>
        <w:rPr>
          <w:rFonts w:hint="eastAsia" w:ascii="仿宋" w:hAnsi="仿宋" w:eastAsia="仿宋" w:cs="仿宋"/>
          <w:color w:val="auto"/>
          <w:sz w:val="24"/>
          <w:szCs w:val="24"/>
        </w:rPr>
      </w:pPr>
      <w:r>
        <w:rPr>
          <w:rFonts w:hint="eastAsia" w:ascii="仿宋" w:hAnsi="仿宋" w:eastAsia="仿宋" w:cs="仿宋"/>
          <w:color w:val="auto"/>
          <w:sz w:val="24"/>
          <w:szCs w:val="24"/>
        </w:rPr>
        <w:t>项目技术联系人：肖  亮          手机：180 7349 9485</w:t>
      </w:r>
    </w:p>
    <w:p>
      <w:pPr>
        <w:spacing w:line="360" w:lineRule="exact"/>
        <w:ind w:firstLine="943" w:firstLineChars="393"/>
        <w:jc w:val="left"/>
        <w:rPr>
          <w:rFonts w:hint="eastAsia" w:ascii="仿宋" w:hAnsi="仿宋" w:eastAsia="仿宋" w:cs="仿宋"/>
          <w:color w:val="auto"/>
          <w:sz w:val="24"/>
          <w:szCs w:val="24"/>
        </w:rPr>
      </w:pPr>
      <w:r>
        <w:rPr>
          <w:rFonts w:hint="eastAsia" w:ascii="仿宋" w:hAnsi="仿宋" w:eastAsia="仿宋" w:cs="仿宋"/>
          <w:color w:val="auto"/>
          <w:sz w:val="24"/>
          <w:szCs w:val="24"/>
        </w:rPr>
        <w:t>详细地址：衡阳华菱钢管有限公司</w:t>
      </w:r>
      <w:r>
        <w:rPr>
          <w:rFonts w:hint="eastAsia" w:ascii="仿宋" w:hAnsi="仿宋" w:eastAsia="仿宋" w:cs="仿宋"/>
          <w:bCs/>
          <w:color w:val="auto"/>
          <w:sz w:val="24"/>
          <w:szCs w:val="24"/>
        </w:rPr>
        <w:t>能源厂</w:t>
      </w:r>
    </w:p>
    <w:p>
      <w:pPr>
        <w:spacing w:line="360" w:lineRule="exact"/>
        <w:ind w:firstLine="943" w:firstLineChars="393"/>
        <w:rPr>
          <w:rFonts w:hint="eastAsia" w:ascii="仿宋" w:hAnsi="仿宋" w:eastAsia="仿宋" w:cs="仿宋"/>
          <w:color w:val="auto"/>
          <w:sz w:val="24"/>
          <w:szCs w:val="24"/>
        </w:rPr>
      </w:pPr>
      <w:r>
        <w:rPr>
          <w:rFonts w:hint="eastAsia" w:ascii="仿宋" w:hAnsi="仿宋" w:eastAsia="仿宋" w:cs="仿宋"/>
          <w:color w:val="auto"/>
          <w:sz w:val="24"/>
          <w:szCs w:val="24"/>
        </w:rPr>
        <w:t>项目联系人：    戴晓明          手机：137 8642 8317</w:t>
      </w:r>
    </w:p>
    <w:p>
      <w:pPr>
        <w:spacing w:line="360" w:lineRule="exact"/>
        <w:ind w:firstLine="943" w:firstLineChars="393"/>
        <w:jc w:val="left"/>
        <w:rPr>
          <w:rFonts w:hint="eastAsia" w:ascii="仿宋" w:hAnsi="仿宋" w:eastAsia="仿宋" w:cs="仿宋"/>
          <w:color w:val="auto"/>
          <w:sz w:val="24"/>
          <w:szCs w:val="24"/>
        </w:rPr>
      </w:pPr>
      <w:r>
        <w:rPr>
          <w:rFonts w:hint="eastAsia" w:ascii="仿宋" w:hAnsi="仿宋" w:eastAsia="仿宋" w:cs="仿宋"/>
          <w:color w:val="auto"/>
          <w:sz w:val="24"/>
          <w:szCs w:val="24"/>
        </w:rPr>
        <w:t>详细地址：衡阳华菱钢管有限公司</w:t>
      </w:r>
      <w:r>
        <w:rPr>
          <w:rFonts w:hint="eastAsia" w:ascii="仿宋" w:hAnsi="仿宋" w:eastAsia="仿宋" w:cs="仿宋"/>
          <w:bCs/>
          <w:color w:val="auto"/>
          <w:sz w:val="24"/>
          <w:szCs w:val="24"/>
        </w:rPr>
        <w:t>设备工程部</w:t>
      </w:r>
    </w:p>
    <w:p>
      <w:pPr>
        <w:spacing w:line="360" w:lineRule="exact"/>
        <w:ind w:firstLine="943" w:firstLineChars="393"/>
        <w:rPr>
          <w:rFonts w:hint="eastAsia" w:ascii="仿宋" w:hAnsi="仿宋" w:eastAsia="仿宋" w:cs="仿宋"/>
          <w:color w:val="auto"/>
          <w:sz w:val="24"/>
          <w:szCs w:val="24"/>
        </w:rPr>
      </w:pPr>
      <w:r>
        <w:rPr>
          <w:rFonts w:hint="eastAsia" w:ascii="仿宋" w:hAnsi="仿宋" w:eastAsia="仿宋" w:cs="仿宋"/>
          <w:color w:val="auto"/>
          <w:sz w:val="24"/>
          <w:szCs w:val="24"/>
        </w:rPr>
        <w:t>招标联系人：    肖圣朋</w:t>
      </w:r>
    </w:p>
    <w:p>
      <w:pPr>
        <w:spacing w:line="360" w:lineRule="exact"/>
        <w:ind w:firstLine="943" w:firstLineChars="393"/>
        <w:rPr>
          <w:rFonts w:hint="eastAsia" w:ascii="仿宋" w:hAnsi="仿宋" w:eastAsia="仿宋" w:cs="仿宋"/>
          <w:color w:val="auto"/>
          <w:sz w:val="24"/>
          <w:szCs w:val="24"/>
        </w:rPr>
      </w:pPr>
      <w:r>
        <w:rPr>
          <w:rFonts w:hint="eastAsia" w:ascii="仿宋" w:hAnsi="仿宋" w:eastAsia="仿宋" w:cs="仿宋"/>
          <w:color w:val="auto"/>
          <w:sz w:val="24"/>
          <w:szCs w:val="24"/>
        </w:rPr>
        <w:t>电话：（0734）8873841           手机：152 0070 0954</w:t>
      </w:r>
    </w:p>
    <w:p>
      <w:pPr>
        <w:ind w:firstLine="943" w:firstLineChars="393"/>
        <w:jc w:val="left"/>
        <w:rPr>
          <w:rFonts w:hint="eastAsia" w:ascii="仿宋" w:hAnsi="仿宋" w:eastAsia="仿宋" w:cs="仿宋"/>
          <w:b/>
          <w:bCs/>
          <w:color w:val="auto"/>
          <w:sz w:val="24"/>
          <w:szCs w:val="24"/>
        </w:rPr>
      </w:pPr>
      <w:r>
        <w:rPr>
          <w:rFonts w:hint="eastAsia" w:ascii="仿宋" w:hAnsi="仿宋" w:eastAsia="仿宋" w:cs="仿宋"/>
          <w:color w:val="auto"/>
          <w:sz w:val="24"/>
          <w:szCs w:val="24"/>
        </w:rPr>
        <w:t xml:space="preserve">传真：（0734）8873841         </w:t>
      </w:r>
    </w:p>
    <w:p>
      <w:pPr>
        <w:pStyle w:val="5"/>
        <w:adjustRightInd w:val="0"/>
        <w:snapToGrid w:val="0"/>
        <w:spacing w:line="360" w:lineRule="exact"/>
        <w:ind w:left="851"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详细地址：衡阳华菱钢管有限公司企业管理和人力资源部/湖南衡阳钢管（集团）有限公司招标办</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720EC"/>
    <w:multiLevelType w:val="multilevel"/>
    <w:tmpl w:val="31F720EC"/>
    <w:lvl w:ilvl="0" w:tentative="0">
      <w:start w:val="1"/>
      <w:numFmt w:val="decimal"/>
      <w:lvlText w:val="%1"/>
      <w:lvlJc w:val="left"/>
      <w:pPr>
        <w:tabs>
          <w:tab w:val="left" w:pos="851"/>
        </w:tabs>
        <w:ind w:left="851" w:hanging="851"/>
      </w:pPr>
      <w:rPr>
        <w:rFonts w:hint="default" w:ascii="宋体" w:hAnsi="宋体" w:eastAsia="仿宋" w:cs="宋体"/>
      </w:rPr>
    </w:lvl>
    <w:lvl w:ilvl="1" w:tentative="0">
      <w:start w:val="1"/>
      <w:numFmt w:val="decimal"/>
      <w:lvlText w:val="%1.%2"/>
      <w:lvlJc w:val="left"/>
      <w:pPr>
        <w:tabs>
          <w:tab w:val="left" w:pos="850"/>
        </w:tabs>
        <w:ind w:left="850" w:hanging="850"/>
      </w:pPr>
      <w:rPr>
        <w:rFonts w:hint="default" w:ascii="宋体" w:hAnsi="宋体" w:eastAsia="宋体" w:cs="宋体"/>
      </w:rPr>
    </w:lvl>
    <w:lvl w:ilvl="2" w:tentative="0">
      <w:start w:val="1"/>
      <w:numFmt w:val="decimal"/>
      <w:lvlText w:val="%1.%2.%3"/>
      <w:lvlJc w:val="left"/>
      <w:pPr>
        <w:tabs>
          <w:tab w:val="left" w:pos="851"/>
        </w:tabs>
        <w:ind w:left="851" w:hanging="851"/>
      </w:pPr>
      <w:rPr>
        <w:rFonts w:hint="default" w:ascii="宋体" w:hAnsi="宋体" w:eastAsia="宋体" w:cs="宋体"/>
      </w:rPr>
    </w:lvl>
    <w:lvl w:ilvl="3" w:tentative="0">
      <w:start w:val="1"/>
      <w:numFmt w:val="decimal"/>
      <w:lvlText w:val="%1.%2.%3.%4"/>
      <w:lvlJc w:val="left"/>
      <w:pPr>
        <w:tabs>
          <w:tab w:val="left" w:pos="851"/>
        </w:tabs>
        <w:ind w:left="851" w:hanging="851"/>
      </w:pPr>
      <w:rPr>
        <w:rFonts w:hint="default" w:ascii="宋体" w:hAnsi="宋体" w:eastAsia="宋体" w:cs="宋体"/>
      </w:rPr>
    </w:lvl>
    <w:lvl w:ilvl="4" w:tentative="0">
      <w:start w:val="1"/>
      <w:numFmt w:val="decimal"/>
      <w:lvlText w:val="%1.%2.%3.%4.%5"/>
      <w:lvlJc w:val="left"/>
      <w:pPr>
        <w:tabs>
          <w:tab w:val="left" w:pos="851"/>
        </w:tabs>
        <w:ind w:left="851" w:hanging="851"/>
      </w:pPr>
      <w:rPr>
        <w:rFonts w:hint="default" w:ascii="宋体" w:hAnsi="宋体" w:eastAsia="宋体" w:cs="宋体"/>
      </w:rPr>
    </w:lvl>
    <w:lvl w:ilvl="5" w:tentative="0">
      <w:start w:val="1"/>
      <w:numFmt w:val="decimal"/>
      <w:lvlText w:val="%1.%2.%3.%4.%5.%6"/>
      <w:lvlJc w:val="left"/>
      <w:pPr>
        <w:tabs>
          <w:tab w:val="left" w:pos="851"/>
        </w:tabs>
        <w:ind w:left="851" w:hanging="851"/>
      </w:pPr>
      <w:rPr>
        <w:rFonts w:hint="default" w:ascii="宋体" w:hAnsi="宋体" w:eastAsia="宋体" w:cs="宋体"/>
      </w:rPr>
    </w:lvl>
    <w:lvl w:ilvl="6" w:tentative="0">
      <w:start w:val="1"/>
      <w:numFmt w:val="decimal"/>
      <w:lvlText w:val="5.%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5D24756B"/>
    <w:multiLevelType w:val="multilevel"/>
    <w:tmpl w:val="5D24756B"/>
    <w:lvl w:ilvl="0" w:tentative="0">
      <w:start w:val="1"/>
      <w:numFmt w:val="chineseCountingThousand"/>
      <w:lvlText w:val="第%1部分"/>
      <w:lvlJc w:val="left"/>
      <w:pPr>
        <w:tabs>
          <w:tab w:val="left" w:pos="144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第%4部"/>
      <w:lvlJc w:val="left"/>
      <w:pPr>
        <w:tabs>
          <w:tab w:val="left" w:pos="2220"/>
        </w:tabs>
        <w:ind w:left="2220" w:hanging="960"/>
      </w:pPr>
      <w:rPr>
        <w:rFonts w:hint="eastAsia"/>
      </w:rPr>
    </w:lvl>
    <w:lvl w:ilvl="4" w:tentative="0">
      <w:start w:val="2"/>
      <w:numFmt w:val="decimal"/>
      <w:lvlText w:val="%5．"/>
      <w:lvlJc w:val="left"/>
      <w:pPr>
        <w:tabs>
          <w:tab w:val="left" w:pos="2040"/>
        </w:tabs>
        <w:ind w:left="2040" w:hanging="360"/>
      </w:pPr>
      <w:rPr>
        <w:rFonts w:hint="eastAsia"/>
      </w:rPr>
    </w:lvl>
    <w:lvl w:ilvl="5" w:tentative="0">
      <w:start w:val="8"/>
      <w:numFmt w:val="decimal"/>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B17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2022-07-02T03:34:44Z</dcterms:created>
  <dc:creator>Administrator</dc:creator>
  <cp:lastModifiedBy>Administrator</cp:lastModifiedBy>
  <dcterms:modified xsi:type="dcterms:W3CDTF">2022-07-02T03:35:05Z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9232567A79244C0697D57368BEA4F358</vt:lpwstr>
  </property>
</Properties>
</file>