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 w:val="36"/>
          <w:szCs w:val="36"/>
        </w:rPr>
      </w:pPr>
      <w:bookmarkStart w:id="0" w:name="_Toc526246862"/>
      <w:bookmarkStart w:id="1" w:name="_Toc526861349"/>
      <w:bookmarkStart w:id="2" w:name="_Toc61354154"/>
      <w:bookmarkStart w:id="3" w:name="_Toc526778066"/>
      <w:r>
        <w:rPr>
          <w:rFonts w:hint="eastAsia" w:ascii="仿宋" w:hAnsi="仿宋" w:eastAsia="仿宋" w:cs="仿宋"/>
          <w:sz w:val="36"/>
          <w:szCs w:val="36"/>
        </w:rPr>
        <w:t>招 标 公 告</w:t>
      </w:r>
      <w:bookmarkEnd w:id="0"/>
      <w:bookmarkEnd w:id="1"/>
      <w:bookmarkEnd w:id="2"/>
      <w:bookmarkEnd w:id="3"/>
    </w:p>
    <w:p>
      <w:pPr>
        <w:pStyle w:val="102"/>
        <w:numPr>
          <w:ilvl w:val="0"/>
          <w:numId w:val="1"/>
        </w:numPr>
        <w:adjustRightInd w:val="0"/>
        <w:snapToGrid w:val="0"/>
        <w:spacing w:line="420" w:lineRule="exact"/>
        <w:ind w:firstLineChars="0"/>
        <w:contextualSpacing/>
        <w:rPr>
          <w:rFonts w:hint="eastAsia" w:ascii="仿宋" w:hAnsi="仿宋" w:eastAsia="仿宋" w:cs="仿宋"/>
          <w:b/>
          <w:sz w:val="24"/>
        </w:rPr>
      </w:pPr>
      <w:r>
        <w:rPr>
          <w:rFonts w:hint="eastAsia" w:ascii="仿宋" w:hAnsi="仿宋" w:eastAsia="仿宋" w:cs="仿宋"/>
          <w:b/>
          <w:sz w:val="24"/>
        </w:rPr>
        <w:t>项目概况</w:t>
      </w:r>
    </w:p>
    <w:p>
      <w:pPr>
        <w:pStyle w:val="102"/>
        <w:numPr>
          <w:ilvl w:val="1"/>
          <w:numId w:val="1"/>
        </w:numPr>
        <w:adjustRightInd w:val="0"/>
        <w:snapToGrid w:val="0"/>
        <w:spacing w:line="420" w:lineRule="exact"/>
        <w:ind w:firstLineChars="0"/>
        <w:contextualSpacing/>
        <w:rPr>
          <w:rFonts w:hint="eastAsia" w:ascii="仿宋" w:hAnsi="仿宋" w:eastAsia="仿宋" w:cs="仿宋"/>
          <w:sz w:val="24"/>
        </w:rPr>
      </w:pPr>
      <w:r>
        <w:rPr>
          <w:rFonts w:hint="eastAsia" w:ascii="仿宋" w:hAnsi="仿宋" w:eastAsia="仿宋" w:cs="仿宋"/>
          <w:sz w:val="24"/>
        </w:rPr>
        <w:t>项目编号：HGS</w:t>
      </w:r>
      <w:r>
        <w:rPr>
          <w:rFonts w:hint="eastAsia" w:ascii="仿宋" w:hAnsi="仿宋" w:eastAsia="仿宋" w:cs="仿宋"/>
          <w:sz w:val="24"/>
          <w:lang w:val="en-US" w:eastAsia="zh-CN"/>
        </w:rPr>
        <w:t>G</w:t>
      </w:r>
      <w:r>
        <w:rPr>
          <w:rFonts w:hint="eastAsia" w:ascii="仿宋" w:hAnsi="仿宋" w:eastAsia="仿宋" w:cs="仿宋"/>
          <w:sz w:val="24"/>
        </w:rPr>
        <w:t>J</w:t>
      </w:r>
      <w:r>
        <w:rPr>
          <w:rFonts w:hint="eastAsia" w:ascii="仿宋" w:hAnsi="仿宋" w:eastAsia="仿宋" w:cs="仿宋"/>
          <w:sz w:val="24"/>
          <w:lang w:val="en-US" w:eastAsia="zh-CN"/>
        </w:rPr>
        <w:t>22008</w:t>
      </w:r>
    </w:p>
    <w:p>
      <w:pPr>
        <w:pStyle w:val="102"/>
        <w:numPr>
          <w:ilvl w:val="1"/>
          <w:numId w:val="1"/>
        </w:numPr>
        <w:adjustRightInd w:val="0"/>
        <w:snapToGrid w:val="0"/>
        <w:spacing w:line="420" w:lineRule="exact"/>
        <w:ind w:firstLineChars="0"/>
        <w:contextualSpacing/>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rPr>
        <w:t>管加工厂2号线热处理炉改造工程</w:t>
      </w:r>
    </w:p>
    <w:p>
      <w:pPr>
        <w:pStyle w:val="102"/>
        <w:numPr>
          <w:ilvl w:val="1"/>
          <w:numId w:val="1"/>
        </w:numPr>
        <w:adjustRightInd w:val="0"/>
        <w:snapToGrid w:val="0"/>
        <w:spacing w:line="420" w:lineRule="exact"/>
        <w:ind w:firstLineChars="0"/>
        <w:contextualSpacing/>
        <w:rPr>
          <w:rFonts w:hint="eastAsia" w:ascii="仿宋" w:hAnsi="仿宋" w:eastAsia="仿宋" w:cs="仿宋"/>
          <w:sz w:val="24"/>
        </w:rPr>
      </w:pPr>
      <w:r>
        <w:rPr>
          <w:rFonts w:hint="eastAsia" w:ascii="仿宋" w:hAnsi="仿宋" w:eastAsia="仿宋" w:cs="仿宋"/>
          <w:sz w:val="24"/>
        </w:rPr>
        <w:t>工程合同: 固定总价合同</w:t>
      </w:r>
      <w:r>
        <w:rPr>
          <w:rFonts w:hint="eastAsia" w:ascii="仿宋" w:hAnsi="仿宋" w:eastAsia="仿宋" w:cs="仿宋"/>
          <w:color w:val="000000"/>
          <w:sz w:val="24"/>
        </w:rPr>
        <w:t>（</w:t>
      </w:r>
      <w:r>
        <w:rPr>
          <w:rFonts w:hint="eastAsia" w:ascii="仿宋" w:hAnsi="仿宋" w:eastAsia="仿宋" w:cs="仿宋"/>
          <w:bCs/>
          <w:color w:val="000000"/>
          <w:sz w:val="24"/>
        </w:rPr>
        <w:t>总承包交钥匙工程</w:t>
      </w:r>
      <w:r>
        <w:rPr>
          <w:rFonts w:hint="eastAsia" w:ascii="仿宋" w:hAnsi="仿宋" w:eastAsia="仿宋" w:cs="仿宋"/>
          <w:color w:val="000000"/>
          <w:sz w:val="24"/>
        </w:rPr>
        <w:t>）</w:t>
      </w:r>
    </w:p>
    <w:p>
      <w:pPr>
        <w:pStyle w:val="102"/>
        <w:shd w:val="clear" w:color="auto" w:fill="FFFFFF"/>
        <w:adjustRightInd w:val="0"/>
        <w:spacing w:line="420" w:lineRule="exact"/>
        <w:ind w:left="1918" w:leftChars="399" w:hanging="1080" w:hangingChars="450"/>
        <w:rPr>
          <w:rFonts w:hint="eastAsia" w:ascii="仿宋" w:hAnsi="仿宋" w:eastAsia="仿宋" w:cs="仿宋"/>
          <w:bCs/>
          <w:color w:val="333333"/>
          <w:sz w:val="24"/>
        </w:rPr>
      </w:pPr>
      <w:r>
        <w:rPr>
          <w:rFonts w:hint="eastAsia" w:ascii="仿宋" w:hAnsi="仿宋" w:eastAsia="仿宋" w:cs="仿宋"/>
          <w:bCs/>
          <w:sz w:val="24"/>
        </w:rPr>
        <w:t>项目概况：</w:t>
      </w:r>
      <w:r>
        <w:rPr>
          <w:rFonts w:hint="eastAsia" w:ascii="仿宋" w:hAnsi="仿宋" w:eastAsia="仿宋" w:cs="仿宋"/>
          <w:sz w:val="24"/>
        </w:rPr>
        <w:t>为提升管加工厂</w:t>
      </w:r>
      <w:r>
        <w:rPr>
          <w:rFonts w:hint="eastAsia" w:ascii="仿宋" w:hAnsi="仿宋" w:eastAsia="仿宋" w:cs="仿宋"/>
          <w:bCs/>
          <w:color w:val="333333"/>
          <w:sz w:val="24"/>
        </w:rPr>
        <w:t>2号线</w:t>
      </w:r>
      <w:r>
        <w:rPr>
          <w:rFonts w:hint="eastAsia" w:ascii="仿宋" w:hAnsi="仿宋" w:eastAsia="仿宋" w:cs="仿宋"/>
          <w:sz w:val="24"/>
        </w:rPr>
        <w:t>热处理性能的稳定性、降低热处理炉的天然气消耗，</w:t>
      </w:r>
      <w:r>
        <w:rPr>
          <w:rFonts w:hint="eastAsia" w:ascii="仿宋" w:hAnsi="仿宋" w:eastAsia="仿宋" w:cs="仿宋"/>
          <w:bCs/>
          <w:color w:val="333333"/>
          <w:sz w:val="24"/>
        </w:rPr>
        <w:t>实现安全、优质、低耗生产，特实施管加工厂2#热处理炉改造。</w:t>
      </w:r>
    </w:p>
    <w:p>
      <w:pPr>
        <w:spacing w:line="420" w:lineRule="exact"/>
        <w:ind w:left="1903" w:leftChars="392" w:hanging="1080" w:hangingChars="450"/>
        <w:rPr>
          <w:rFonts w:hint="eastAsia" w:ascii="仿宋" w:hAnsi="仿宋" w:eastAsia="仿宋" w:cs="仿宋"/>
          <w:color w:val="000000"/>
          <w:sz w:val="24"/>
        </w:rPr>
      </w:pPr>
      <w:r>
        <w:rPr>
          <w:rFonts w:hint="eastAsia" w:ascii="仿宋" w:hAnsi="仿宋" w:eastAsia="仿宋" w:cs="仿宋"/>
          <w:sz w:val="24"/>
        </w:rPr>
        <w:t>招标范围：</w:t>
      </w:r>
      <w:r>
        <w:rPr>
          <w:rFonts w:hint="eastAsia" w:ascii="仿宋" w:hAnsi="仿宋" w:eastAsia="仿宋" w:cs="仿宋"/>
          <w:color w:val="000000"/>
          <w:sz w:val="24"/>
        </w:rPr>
        <w:t>（1）淬火炉由双交叉限幅控制改为天然气大小火脉冲控制、并增加控制区、加热段炉膛空间降低及烧嘴改向等；</w:t>
      </w:r>
    </w:p>
    <w:p>
      <w:pPr>
        <w:spacing w:line="420" w:lineRule="exact"/>
        <w:ind w:left="1758" w:leftChars="837"/>
        <w:rPr>
          <w:rFonts w:hint="eastAsia" w:ascii="仿宋" w:hAnsi="仿宋" w:eastAsia="仿宋" w:cs="仿宋"/>
          <w:bCs/>
          <w:color w:val="000000"/>
          <w:sz w:val="24"/>
        </w:rPr>
      </w:pPr>
      <w:r>
        <w:rPr>
          <w:rFonts w:hint="eastAsia" w:ascii="仿宋" w:hAnsi="仿宋" w:eastAsia="仿宋" w:cs="仿宋"/>
          <w:color w:val="000000"/>
          <w:sz w:val="24"/>
        </w:rPr>
        <w:t>（2）回火炉由开闭型脉冲燃烧控制改造为大小火脉冲控制，并增加控制区及更换相关老化的控制元件</w:t>
      </w:r>
      <w:r>
        <w:rPr>
          <w:rFonts w:hint="eastAsia" w:ascii="仿宋" w:hAnsi="仿宋" w:eastAsia="仿宋" w:cs="仿宋"/>
          <w:bCs/>
          <w:color w:val="000000"/>
          <w:sz w:val="24"/>
        </w:rPr>
        <w:t>等。</w:t>
      </w:r>
    </w:p>
    <w:p>
      <w:pPr>
        <w:spacing w:line="420" w:lineRule="exact"/>
        <w:ind w:left="1795" w:leftChars="855"/>
        <w:rPr>
          <w:rFonts w:hint="eastAsia" w:ascii="仿宋" w:hAnsi="仿宋" w:eastAsia="仿宋" w:cs="仿宋"/>
          <w:color w:val="000000"/>
          <w:sz w:val="24"/>
        </w:rPr>
      </w:pPr>
      <w:r>
        <w:rPr>
          <w:rFonts w:hint="eastAsia" w:ascii="仿宋" w:hAnsi="仿宋" w:eastAsia="仿宋" w:cs="仿宋"/>
          <w:bCs/>
          <w:color w:val="000000"/>
          <w:sz w:val="24"/>
        </w:rPr>
        <w:t>项目具体内容为上述两个炉子改造的相关设备设施的设计、采购、制作、建安施工和调试</w:t>
      </w:r>
      <w:r>
        <w:rPr>
          <w:rFonts w:hint="eastAsia" w:ascii="仿宋" w:hAnsi="仿宋" w:eastAsia="仿宋" w:cs="仿宋"/>
          <w:color w:val="000000"/>
          <w:kern w:val="0"/>
          <w:sz w:val="24"/>
          <w:szCs w:val="20"/>
        </w:rPr>
        <w:t>，</w:t>
      </w:r>
      <w:r>
        <w:rPr>
          <w:rFonts w:hint="eastAsia" w:ascii="仿宋" w:hAnsi="仿宋" w:eastAsia="仿宋" w:cs="仿宋"/>
          <w:color w:val="000000"/>
          <w:sz w:val="24"/>
        </w:rPr>
        <w:t>具体详细技术要求、工程内容、数量详见技术规格书。</w:t>
      </w:r>
    </w:p>
    <w:p>
      <w:pPr>
        <w:spacing w:line="420" w:lineRule="exact"/>
        <w:ind w:left="1862" w:leftChars="408" w:hanging="1005" w:hangingChars="419"/>
        <w:rPr>
          <w:rFonts w:hint="eastAsia" w:ascii="仿宋" w:hAnsi="仿宋" w:eastAsia="仿宋" w:cs="仿宋"/>
          <w:sz w:val="24"/>
        </w:rPr>
      </w:pPr>
      <w:r>
        <w:rPr>
          <w:rFonts w:hint="eastAsia" w:ascii="仿宋" w:hAnsi="仿宋" w:eastAsia="仿宋" w:cs="仿宋"/>
          <w:sz w:val="24"/>
        </w:rPr>
        <w:t>建设地点：衡阳华菱连轧管有限公司管加工厂2号热处理炉现场</w:t>
      </w:r>
    </w:p>
    <w:p>
      <w:pPr>
        <w:spacing w:line="420" w:lineRule="exact"/>
        <w:ind w:left="378" w:firstLine="480" w:firstLineChars="200"/>
        <w:rPr>
          <w:rFonts w:hint="eastAsia" w:ascii="仿宋" w:hAnsi="仿宋" w:eastAsia="仿宋" w:cs="仿宋"/>
          <w:sz w:val="24"/>
        </w:rPr>
      </w:pPr>
      <w:r>
        <w:rPr>
          <w:rFonts w:hint="eastAsia" w:ascii="仿宋" w:hAnsi="仿宋" w:eastAsia="仿宋" w:cs="仿宋"/>
          <w:sz w:val="24"/>
        </w:rPr>
        <w:t>工期：70天，其中，停产</w:t>
      </w:r>
      <w:r>
        <w:rPr>
          <w:rFonts w:hint="eastAsia" w:ascii="仿宋" w:hAnsi="仿宋" w:eastAsia="仿宋" w:cs="仿宋"/>
          <w:sz w:val="24"/>
          <w:lang w:eastAsia="zh-CN"/>
        </w:rPr>
        <w:t>施工</w:t>
      </w:r>
      <w:r>
        <w:rPr>
          <w:rFonts w:hint="eastAsia" w:ascii="仿宋" w:hAnsi="仿宋" w:eastAsia="仿宋" w:cs="仿宋"/>
          <w:sz w:val="24"/>
        </w:rPr>
        <w:t>时间488小时。</w:t>
      </w:r>
    </w:p>
    <w:p>
      <w:pPr>
        <w:pStyle w:val="102"/>
        <w:numPr>
          <w:ilvl w:val="0"/>
          <w:numId w:val="1"/>
        </w:numPr>
        <w:adjustRightInd w:val="0"/>
        <w:snapToGrid w:val="0"/>
        <w:spacing w:line="42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投标人资格要求</w:t>
      </w:r>
    </w:p>
    <w:p>
      <w:pPr>
        <w:pStyle w:val="33"/>
        <w:numPr>
          <w:ilvl w:val="1"/>
          <w:numId w:val="1"/>
        </w:numPr>
        <w:tabs>
          <w:tab w:val="left" w:pos="567"/>
          <w:tab w:val="left" w:pos="720"/>
        </w:tabs>
        <w:spacing w:after="0" w:line="420" w:lineRule="exact"/>
        <w:jc w:val="left"/>
        <w:rPr>
          <w:rFonts w:hint="eastAsia" w:ascii="仿宋" w:hAnsi="仿宋" w:eastAsia="仿宋" w:cs="仿宋"/>
          <w:color w:val="000000"/>
          <w:sz w:val="24"/>
        </w:rPr>
      </w:pPr>
      <w:r>
        <w:rPr>
          <w:rFonts w:hint="eastAsia" w:ascii="仿宋" w:hAnsi="仿宋" w:eastAsia="仿宋" w:cs="仿宋"/>
          <w:color w:val="000000"/>
          <w:sz w:val="24"/>
        </w:rPr>
        <w:t xml:space="preserve">  具有冶金工程施工总承包叁级及以上资质的法人企业，项目经理必须具有二级建造师及以上执业资格证书，技术负责人具有中级职称，项目经理、技术负责人有类似工程经验且必须提供本公司相关资质证明及社保证明。</w:t>
      </w:r>
    </w:p>
    <w:p>
      <w:pPr>
        <w:pStyle w:val="33"/>
        <w:numPr>
          <w:ilvl w:val="1"/>
          <w:numId w:val="1"/>
        </w:numPr>
        <w:tabs>
          <w:tab w:val="left" w:pos="567"/>
          <w:tab w:val="left" w:pos="720"/>
        </w:tabs>
        <w:spacing w:after="0" w:line="420" w:lineRule="exact"/>
        <w:rPr>
          <w:rFonts w:hint="eastAsia" w:ascii="仿宋" w:hAnsi="仿宋" w:eastAsia="仿宋" w:cs="仿宋"/>
          <w:color w:val="000000"/>
          <w:sz w:val="24"/>
        </w:rPr>
      </w:pPr>
      <w:r>
        <w:rPr>
          <w:rFonts w:hint="eastAsia" w:ascii="仿宋" w:hAnsi="仿宋" w:eastAsia="仿宋" w:cs="仿宋"/>
          <w:color w:val="000000"/>
          <w:sz w:val="24"/>
        </w:rPr>
        <w:t xml:space="preserve">  承诺履行中华人民共和国招标投标法的有关规定。</w:t>
      </w:r>
    </w:p>
    <w:p>
      <w:pPr>
        <w:pStyle w:val="33"/>
        <w:numPr>
          <w:ilvl w:val="1"/>
          <w:numId w:val="1"/>
        </w:numPr>
        <w:tabs>
          <w:tab w:val="left" w:pos="567"/>
          <w:tab w:val="left" w:pos="720"/>
        </w:tabs>
        <w:spacing w:after="0" w:line="420" w:lineRule="exact"/>
        <w:rPr>
          <w:rFonts w:hint="eastAsia" w:ascii="仿宋" w:hAnsi="仿宋" w:eastAsia="仿宋" w:cs="仿宋"/>
          <w:color w:val="000000"/>
          <w:sz w:val="24"/>
        </w:rPr>
      </w:pPr>
      <w:r>
        <w:rPr>
          <w:rFonts w:hint="eastAsia" w:ascii="仿宋" w:hAnsi="仿宋" w:eastAsia="仿宋" w:cs="仿宋"/>
          <w:color w:val="000000"/>
          <w:sz w:val="24"/>
        </w:rPr>
        <w:t xml:space="preserve">  遵守国家法律、行政法规，具有良好的商业信誉和诚实的职业道德。</w:t>
      </w:r>
    </w:p>
    <w:p>
      <w:pPr>
        <w:pStyle w:val="33"/>
        <w:numPr>
          <w:ilvl w:val="1"/>
          <w:numId w:val="1"/>
        </w:numPr>
        <w:tabs>
          <w:tab w:val="left" w:pos="567"/>
          <w:tab w:val="left" w:pos="720"/>
        </w:tabs>
        <w:spacing w:after="0" w:line="420" w:lineRule="exact"/>
        <w:rPr>
          <w:rFonts w:hint="eastAsia" w:ascii="仿宋" w:hAnsi="仿宋" w:eastAsia="仿宋" w:cs="仿宋"/>
          <w:color w:val="000000"/>
          <w:sz w:val="24"/>
        </w:rPr>
      </w:pPr>
      <w:r>
        <w:rPr>
          <w:rFonts w:hint="eastAsia" w:ascii="仿宋" w:hAnsi="仿宋" w:eastAsia="仿宋" w:cs="仿宋"/>
          <w:color w:val="000000"/>
          <w:sz w:val="24"/>
        </w:rPr>
        <w:t xml:space="preserve">  具有履行合同所需的财务、技术和施工能力及良好的履行合同的记录.</w:t>
      </w:r>
    </w:p>
    <w:p>
      <w:pPr>
        <w:pStyle w:val="33"/>
        <w:numPr>
          <w:ilvl w:val="1"/>
          <w:numId w:val="1"/>
        </w:numPr>
        <w:tabs>
          <w:tab w:val="left" w:pos="567"/>
          <w:tab w:val="left" w:pos="720"/>
        </w:tabs>
        <w:spacing w:after="0" w:line="420" w:lineRule="exact"/>
        <w:rPr>
          <w:rFonts w:hint="eastAsia" w:ascii="仿宋" w:hAnsi="仿宋" w:eastAsia="仿宋" w:cs="仿宋"/>
          <w:color w:val="000000"/>
          <w:sz w:val="24"/>
        </w:rPr>
      </w:pPr>
      <w:r>
        <w:rPr>
          <w:rFonts w:hint="eastAsia" w:ascii="仿宋" w:hAnsi="仿宋" w:eastAsia="仿宋" w:cs="仿宋"/>
          <w:color w:val="000000"/>
          <w:sz w:val="24"/>
        </w:rPr>
        <w:t xml:space="preserve">  参与投标的项目经理和技术负责人必须亲自对本工程进行全过程管理，未经招标人许可，不得更换易人，否则作违约处理。</w:t>
      </w:r>
    </w:p>
    <w:p>
      <w:pPr>
        <w:pStyle w:val="33"/>
        <w:numPr>
          <w:ilvl w:val="1"/>
          <w:numId w:val="1"/>
        </w:numPr>
        <w:tabs>
          <w:tab w:val="left" w:pos="567"/>
          <w:tab w:val="left" w:pos="720"/>
        </w:tabs>
        <w:spacing w:after="0" w:line="420" w:lineRule="exact"/>
        <w:rPr>
          <w:rFonts w:hint="eastAsia" w:ascii="仿宋" w:hAnsi="仿宋" w:eastAsia="仿宋" w:cs="仿宋"/>
          <w:color w:val="000000"/>
          <w:sz w:val="24"/>
        </w:rPr>
      </w:pPr>
      <w:r>
        <w:rPr>
          <w:rFonts w:hint="eastAsia" w:ascii="仿宋" w:hAnsi="仿宋" w:eastAsia="仿宋" w:cs="仿宋"/>
          <w:color w:val="000000"/>
          <w:sz w:val="24"/>
        </w:rPr>
        <w:t xml:space="preserve">  投标方应具备本项目设计、施工、安装、调试、质量控制与保证的能力，具备现场安装、调试和服务的专业技术人员，应按照ISO9001或GB/T19001标准建立完备的质量管理体系。</w:t>
      </w:r>
    </w:p>
    <w:p>
      <w:pPr>
        <w:pStyle w:val="33"/>
        <w:numPr>
          <w:ilvl w:val="1"/>
          <w:numId w:val="1"/>
        </w:numPr>
        <w:tabs>
          <w:tab w:val="left" w:pos="567"/>
          <w:tab w:val="left" w:pos="709"/>
        </w:tabs>
        <w:spacing w:after="0" w:line="420" w:lineRule="exact"/>
        <w:rPr>
          <w:rFonts w:hint="eastAsia" w:ascii="仿宋" w:hAnsi="仿宋" w:eastAsia="仿宋" w:cs="仿宋"/>
          <w:color w:val="000000"/>
          <w:sz w:val="24"/>
        </w:rPr>
      </w:pPr>
      <w:r>
        <w:rPr>
          <w:rFonts w:hint="eastAsia" w:ascii="仿宋" w:hAnsi="仿宋" w:eastAsia="仿宋" w:cs="仿宋"/>
          <w:color w:val="000000"/>
          <w:sz w:val="24"/>
        </w:rPr>
        <w:t xml:space="preserve">  投标方应提供热处理总承包项目用户业绩清单，已投入使用的，须提供验收报告或合同复印件。</w:t>
      </w:r>
    </w:p>
    <w:p>
      <w:pPr>
        <w:pStyle w:val="102"/>
        <w:numPr>
          <w:ilvl w:val="0"/>
          <w:numId w:val="1"/>
        </w:numPr>
        <w:adjustRightInd w:val="0"/>
        <w:snapToGrid w:val="0"/>
        <w:spacing w:line="42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招标文件获取</w:t>
      </w:r>
    </w:p>
    <w:p>
      <w:pPr>
        <w:pStyle w:val="102"/>
        <w:numPr>
          <w:ilvl w:val="1"/>
          <w:numId w:val="1"/>
        </w:numPr>
        <w:adjustRightInd w:val="0"/>
        <w:snapToGrid w:val="0"/>
        <w:spacing w:line="420" w:lineRule="exact"/>
        <w:ind w:firstLineChars="0"/>
        <w:contextualSpacing/>
        <w:jc w:val="left"/>
        <w:rPr>
          <w:rFonts w:hint="eastAsia" w:ascii="仿宋" w:hAnsi="仿宋" w:eastAsia="仿宋" w:cs="仿宋"/>
          <w:sz w:val="24"/>
        </w:rPr>
      </w:pPr>
      <w:r>
        <w:rPr>
          <w:rFonts w:hint="eastAsia" w:ascii="仿宋" w:hAnsi="仿宋" w:eastAsia="仿宋" w:cs="仿宋"/>
          <w:sz w:val="24"/>
        </w:rPr>
        <w:t>请各投标人自行在衡阳华菱钢管有限公司网站（</w:t>
      </w:r>
      <w:r>
        <w:rPr>
          <w:rFonts w:hint="eastAsia" w:ascii="仿宋" w:hAnsi="仿宋" w:eastAsia="仿宋" w:cs="仿宋"/>
          <w:sz w:val="24"/>
        </w:rPr>
        <w:t>http://www.hysteeltube.com/zbgg</w:t>
      </w:r>
      <w:r>
        <w:rPr>
          <w:rFonts w:hint="eastAsia" w:ascii="仿宋" w:hAnsi="仿宋" w:eastAsia="仿宋" w:cs="仿宋"/>
          <w:sz w:val="24"/>
        </w:rPr>
        <w:t>）下载招标文件、工程量清单、技术附件等。</w:t>
      </w:r>
    </w:p>
    <w:p>
      <w:pPr>
        <w:pStyle w:val="102"/>
        <w:numPr>
          <w:ilvl w:val="1"/>
          <w:numId w:val="1"/>
        </w:numPr>
        <w:adjustRightInd w:val="0"/>
        <w:snapToGrid w:val="0"/>
        <w:spacing w:line="420" w:lineRule="exact"/>
        <w:ind w:firstLineChars="0"/>
        <w:contextualSpacing/>
        <w:jc w:val="left"/>
        <w:rPr>
          <w:rFonts w:hint="eastAsia"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02"/>
        <w:numPr>
          <w:ilvl w:val="1"/>
          <w:numId w:val="1"/>
        </w:numPr>
        <w:adjustRightInd w:val="0"/>
        <w:snapToGrid w:val="0"/>
        <w:spacing w:line="42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rPr>
        <w:t>200元人民币，扫码支付。</w:t>
      </w:r>
    </w:p>
    <w:p>
      <w:pPr>
        <w:pStyle w:val="102"/>
        <w:numPr>
          <w:ilvl w:val="0"/>
          <w:numId w:val="1"/>
        </w:numPr>
        <w:adjustRightInd w:val="0"/>
        <w:snapToGrid w:val="0"/>
        <w:spacing w:line="42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投标保证金</w:t>
      </w:r>
    </w:p>
    <w:p>
      <w:pPr>
        <w:pStyle w:val="102"/>
        <w:numPr>
          <w:ilvl w:val="1"/>
          <w:numId w:val="1"/>
        </w:numPr>
        <w:adjustRightInd w:val="0"/>
        <w:snapToGrid w:val="0"/>
        <w:spacing w:line="42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b/>
          <w:sz w:val="24"/>
          <w:u w:val="single"/>
        </w:rPr>
        <w:t>60000</w:t>
      </w:r>
      <w:r>
        <w:rPr>
          <w:rFonts w:hint="eastAsia" w:ascii="仿宋" w:hAnsi="仿宋" w:eastAsia="仿宋" w:cs="仿宋"/>
          <w:sz w:val="24"/>
        </w:rPr>
        <w:t>元人民币</w:t>
      </w:r>
      <w:r>
        <w:rPr>
          <w:rFonts w:hint="eastAsia" w:ascii="仿宋" w:hAnsi="仿宋" w:eastAsia="仿宋" w:cs="仿宋"/>
          <w:sz w:val="24"/>
        </w:rPr>
        <w:t>。</w:t>
      </w:r>
    </w:p>
    <w:p>
      <w:pPr>
        <w:pStyle w:val="102"/>
        <w:numPr>
          <w:ilvl w:val="1"/>
          <w:numId w:val="1"/>
        </w:numPr>
        <w:adjustRightInd w:val="0"/>
        <w:snapToGrid w:val="0"/>
        <w:spacing w:line="42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投标保证金缴纳截止时间为投标截止时间前。</w:t>
      </w:r>
    </w:p>
    <w:p>
      <w:pPr>
        <w:pStyle w:val="102"/>
        <w:numPr>
          <w:ilvl w:val="1"/>
          <w:numId w:val="1"/>
        </w:numPr>
        <w:adjustRightInd w:val="0"/>
        <w:snapToGrid w:val="0"/>
        <w:spacing w:line="42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投标保证金缴纳方式：</w:t>
      </w:r>
      <w:r>
        <w:rPr>
          <w:rFonts w:hint="eastAsia" w:ascii="仿宋" w:hAnsi="仿宋" w:eastAsia="仿宋" w:cs="仿宋"/>
          <w:color w:val="000000"/>
          <w:sz w:val="24"/>
        </w:rPr>
        <w:t>银行汇票、保付支票、转账（在衡钢有货款或维修款或工程款的，可用货款充当保证金，但须递交加盖财务专用章书面保函）</w:t>
      </w:r>
    </w:p>
    <w:p>
      <w:pPr>
        <w:adjustRightInd w:val="0"/>
        <w:snapToGrid w:val="0"/>
        <w:spacing w:line="420" w:lineRule="exact"/>
        <w:ind w:left="850" w:leftChars="405"/>
        <w:contextualSpacing/>
        <w:rPr>
          <w:rFonts w:hint="eastAsia" w:ascii="仿宋" w:hAnsi="仿宋" w:eastAsia="仿宋" w:cs="仿宋"/>
          <w:sz w:val="24"/>
        </w:rPr>
      </w:pPr>
      <w:r>
        <w:rPr>
          <w:rFonts w:hint="eastAsia" w:ascii="仿宋" w:hAnsi="仿宋" w:eastAsia="仿宋" w:cs="仿宋"/>
          <w:sz w:val="24"/>
        </w:rPr>
        <w:t>开户行：</w:t>
      </w:r>
      <w:r>
        <w:rPr>
          <w:rFonts w:hint="eastAsia" w:ascii="仿宋" w:hAnsi="仿宋" w:eastAsia="仿宋" w:cs="仿宋"/>
          <w:sz w:val="24"/>
        </w:rPr>
        <w:t xml:space="preserve">工行衡阳银雁支行    </w:t>
      </w:r>
    </w:p>
    <w:p>
      <w:pPr>
        <w:adjustRightInd w:val="0"/>
        <w:snapToGrid w:val="0"/>
        <w:spacing w:line="420" w:lineRule="exact"/>
        <w:ind w:left="850" w:leftChars="405"/>
        <w:contextualSpacing/>
        <w:rPr>
          <w:rFonts w:hint="eastAsia" w:ascii="仿宋" w:hAnsi="仿宋" w:eastAsia="仿宋" w:cs="仿宋"/>
          <w:sz w:val="24"/>
        </w:rPr>
      </w:pPr>
      <w:r>
        <w:rPr>
          <w:rFonts w:hint="eastAsia" w:ascii="仿宋" w:hAnsi="仿宋" w:eastAsia="仿宋" w:cs="仿宋"/>
          <w:sz w:val="24"/>
        </w:rPr>
        <w:t>开户名：</w:t>
      </w:r>
      <w:r>
        <w:rPr>
          <w:rFonts w:hint="eastAsia" w:ascii="仿宋" w:hAnsi="仿宋" w:eastAsia="仿宋" w:cs="仿宋"/>
          <w:sz w:val="24"/>
        </w:rPr>
        <w:t>衡阳华菱连轧管有限公司</w:t>
      </w:r>
    </w:p>
    <w:p>
      <w:pPr>
        <w:adjustRightInd w:val="0"/>
        <w:snapToGrid w:val="0"/>
        <w:spacing w:line="420" w:lineRule="exact"/>
        <w:ind w:left="850" w:leftChars="405"/>
        <w:contextualSpacing/>
        <w:rPr>
          <w:rFonts w:hint="eastAsia" w:ascii="仿宋" w:hAnsi="仿宋" w:eastAsia="仿宋" w:cs="仿宋"/>
          <w:sz w:val="24"/>
        </w:rPr>
      </w:pPr>
      <w:r>
        <w:rPr>
          <w:rFonts w:hint="eastAsia" w:ascii="仿宋" w:hAnsi="仿宋" w:eastAsia="仿宋" w:cs="仿宋"/>
          <w:sz w:val="24"/>
        </w:rPr>
        <w:t>帐  号：</w:t>
      </w:r>
      <w:r>
        <w:rPr>
          <w:rFonts w:hint="eastAsia" w:ascii="仿宋" w:hAnsi="仿宋" w:eastAsia="仿宋" w:cs="仿宋"/>
          <w:sz w:val="24"/>
        </w:rPr>
        <w:t>1905022319020105051</w:t>
      </w:r>
    </w:p>
    <w:p>
      <w:pPr>
        <w:pStyle w:val="102"/>
        <w:numPr>
          <w:ilvl w:val="1"/>
          <w:numId w:val="1"/>
        </w:numPr>
        <w:adjustRightInd w:val="0"/>
        <w:snapToGrid w:val="0"/>
        <w:spacing w:line="420" w:lineRule="exact"/>
        <w:ind w:firstLineChars="0"/>
        <w:contextualSpacing/>
        <w:rPr>
          <w:rFonts w:hint="eastAsia"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42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投标和开标</w:t>
      </w:r>
    </w:p>
    <w:p>
      <w:pPr>
        <w:pStyle w:val="102"/>
        <w:numPr>
          <w:ilvl w:val="1"/>
          <w:numId w:val="1"/>
        </w:numPr>
        <w:adjustRightInd w:val="0"/>
        <w:snapToGrid w:val="0"/>
        <w:spacing w:line="420" w:lineRule="exact"/>
        <w:ind w:firstLineChars="0"/>
        <w:contextualSpacing/>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sz w:val="24"/>
          <w:u w:val="single"/>
        </w:rPr>
        <w:t>2022年7月28日上午9:</w:t>
      </w:r>
      <w:r>
        <w:rPr>
          <w:rFonts w:hint="eastAsia" w:ascii="仿宋" w:hAnsi="仿宋" w:eastAsia="仿宋" w:cs="仿宋"/>
          <w:b/>
          <w:sz w:val="24"/>
          <w:u w:val="single"/>
          <w:lang w:val="en-US" w:eastAsia="zh-CN"/>
        </w:rPr>
        <w:t>0</w:t>
      </w:r>
      <w:r>
        <w:rPr>
          <w:rFonts w:hint="eastAsia" w:ascii="仿宋" w:hAnsi="仿宋" w:eastAsia="仿宋" w:cs="仿宋"/>
          <w:b/>
          <w:sz w:val="24"/>
          <w:u w:val="single"/>
        </w:rPr>
        <w:t>0</w:t>
      </w:r>
      <w:r>
        <w:rPr>
          <w:rFonts w:hint="eastAsia" w:ascii="仿宋" w:hAnsi="仿宋" w:eastAsia="仿宋" w:cs="仿宋"/>
          <w:b/>
          <w:sz w:val="24"/>
        </w:rPr>
        <w:t>(北京时间)</w:t>
      </w:r>
    </w:p>
    <w:p>
      <w:pPr>
        <w:pStyle w:val="102"/>
        <w:numPr>
          <w:ilvl w:val="1"/>
          <w:numId w:val="1"/>
        </w:numPr>
        <w:adjustRightInd w:val="0"/>
        <w:snapToGrid w:val="0"/>
        <w:spacing w:line="420" w:lineRule="exact"/>
        <w:ind w:firstLineChars="0"/>
        <w:contextualSpacing/>
        <w:rPr>
          <w:rFonts w:hint="eastAsia" w:ascii="仿宋" w:hAnsi="仿宋" w:eastAsia="仿宋" w:cs="仿宋"/>
          <w:sz w:val="24"/>
        </w:rPr>
      </w:pPr>
      <w:r>
        <w:rPr>
          <w:rFonts w:hint="eastAsia" w:ascii="仿宋" w:hAnsi="仿宋" w:eastAsia="仿宋" w:cs="仿宋"/>
          <w:sz w:val="24"/>
        </w:rPr>
        <w:t>投标文件递交及开标地点：衡阳华菱钢管有限公司西办公楼三楼开标二室。</w:t>
      </w:r>
    </w:p>
    <w:p>
      <w:pPr>
        <w:pStyle w:val="102"/>
        <w:numPr>
          <w:ilvl w:val="1"/>
          <w:numId w:val="1"/>
        </w:numPr>
        <w:adjustRightInd w:val="0"/>
        <w:snapToGrid w:val="0"/>
        <w:spacing w:line="420" w:lineRule="exact"/>
        <w:ind w:firstLineChars="0"/>
        <w:contextualSpacing/>
        <w:rPr>
          <w:rFonts w:hint="eastAsia"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02"/>
        <w:numPr>
          <w:ilvl w:val="1"/>
          <w:numId w:val="1"/>
        </w:numPr>
        <w:adjustRightInd w:val="0"/>
        <w:snapToGrid w:val="0"/>
        <w:spacing w:line="420" w:lineRule="exact"/>
        <w:ind w:firstLineChars="0"/>
        <w:contextualSpacing/>
        <w:rPr>
          <w:rFonts w:hint="eastAsia" w:ascii="仿宋" w:hAnsi="仿宋" w:eastAsia="仿宋" w:cs="仿宋"/>
          <w:sz w:val="24"/>
        </w:rPr>
      </w:pPr>
      <w:r>
        <w:rPr>
          <w:rFonts w:hint="eastAsia" w:ascii="仿宋" w:hAnsi="仿宋" w:eastAsia="仿宋" w:cs="仿宋"/>
          <w:color w:val="auto"/>
          <w:sz w:val="24"/>
          <w:highlight w:val="none"/>
          <w:lang w:eastAsia="zh-CN"/>
        </w:rPr>
        <w:t>邮寄</w:t>
      </w:r>
      <w:bookmarkStart w:id="6" w:name="_GoBack"/>
      <w:bookmarkEnd w:id="6"/>
      <w:r>
        <w:rPr>
          <w:rFonts w:hint="eastAsia" w:ascii="仿宋" w:hAnsi="仿宋" w:eastAsia="仿宋" w:cs="仿宋"/>
          <w:color w:val="auto"/>
          <w:sz w:val="24"/>
          <w:highlight w:val="none"/>
        </w:rPr>
        <w:t>投标文件须在投标截止时间和开标时间之前邮寄到</w:t>
      </w:r>
      <w:r>
        <w:rPr>
          <w:rFonts w:hint="eastAsia" w:ascii="仿宋" w:hAnsi="仿宋" w:eastAsia="仿宋" w:cs="仿宋"/>
          <w:bCs/>
          <w:color w:val="auto"/>
          <w:sz w:val="24"/>
          <w:highlight w:val="none"/>
        </w:rPr>
        <w:t>衡阳华菱钢管有限公司西办公楼三楼开标二室（采购部三楼），</w:t>
      </w:r>
      <w:r>
        <w:rPr>
          <w:rFonts w:hint="eastAsia" w:ascii="仿宋" w:hAnsi="仿宋" w:eastAsia="仿宋" w:cs="仿宋"/>
          <w:color w:val="auto"/>
          <w:sz w:val="24"/>
          <w:highlight w:val="none"/>
        </w:rPr>
        <w:t>应于开标时间前至少1天前快递到投标地点。如未能及时送达，应及时将加密电子投标文件发送至招标方指定接收投标文件的邮箱（HYST-ZB2@hysteeltube.com）逾期收到或不符合规定的投标文件恕不接受。</w:t>
      </w:r>
    </w:p>
    <w:p>
      <w:pPr>
        <w:pStyle w:val="102"/>
        <w:numPr>
          <w:ilvl w:val="0"/>
          <w:numId w:val="1"/>
        </w:numPr>
        <w:adjustRightInd w:val="0"/>
        <w:snapToGrid w:val="0"/>
        <w:spacing w:line="420" w:lineRule="exact"/>
        <w:ind w:firstLineChars="0"/>
        <w:contextualSpacing/>
        <w:rPr>
          <w:rFonts w:hint="eastAsia" w:ascii="仿宋" w:hAnsi="仿宋" w:eastAsia="仿宋" w:cs="仿宋"/>
          <w:b/>
          <w:sz w:val="24"/>
        </w:rPr>
      </w:pPr>
      <w:r>
        <w:rPr>
          <w:rFonts w:hint="eastAsia" w:ascii="仿宋" w:hAnsi="仿宋" w:eastAsia="仿宋" w:cs="仿宋"/>
          <w:b/>
          <w:sz w:val="24"/>
        </w:rPr>
        <w:t>评标办法</w:t>
      </w:r>
    </w:p>
    <w:p>
      <w:pPr>
        <w:pStyle w:val="102"/>
        <w:adjustRightInd w:val="0"/>
        <w:snapToGrid w:val="0"/>
        <w:spacing w:line="42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本项目采用经评审的综合评估法。</w:t>
      </w:r>
    </w:p>
    <w:p>
      <w:pPr>
        <w:pStyle w:val="102"/>
        <w:numPr>
          <w:ilvl w:val="0"/>
          <w:numId w:val="1"/>
        </w:numPr>
        <w:adjustRightInd w:val="0"/>
        <w:snapToGrid w:val="0"/>
        <w:spacing w:line="420" w:lineRule="exact"/>
        <w:ind w:firstLineChars="0"/>
        <w:contextualSpacing/>
        <w:rPr>
          <w:rFonts w:hint="eastAsia" w:ascii="仿宋" w:hAnsi="仿宋" w:eastAsia="仿宋" w:cs="仿宋"/>
          <w:b/>
          <w:sz w:val="24"/>
        </w:rPr>
      </w:pPr>
      <w:r>
        <w:rPr>
          <w:rFonts w:hint="eastAsia" w:ascii="仿宋" w:hAnsi="仿宋" w:eastAsia="仿宋" w:cs="仿宋"/>
          <w:b/>
          <w:sz w:val="24"/>
        </w:rPr>
        <w:t>公告媒介</w:t>
      </w:r>
    </w:p>
    <w:p>
      <w:pPr>
        <w:pStyle w:val="102"/>
        <w:adjustRightInd w:val="0"/>
        <w:snapToGrid w:val="0"/>
        <w:spacing w:line="42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本次招标公告在衡阳华菱钢管有限公司网站（</w:t>
      </w:r>
      <w:r>
        <w:rPr>
          <w:rFonts w:hint="eastAsia" w:ascii="仿宋" w:hAnsi="仿宋" w:eastAsia="仿宋" w:cs="仿宋"/>
          <w:sz w:val="24"/>
        </w:rPr>
        <w:t>http://www.hysteeltube.com/zbgg</w:t>
      </w:r>
      <w:r>
        <w:rPr>
          <w:rFonts w:hint="eastAsia" w:ascii="仿宋" w:hAnsi="仿宋" w:eastAsia="仿宋" w:cs="仿宋"/>
          <w:sz w:val="24"/>
        </w:rPr>
        <w:t>）上发布。</w:t>
      </w:r>
    </w:p>
    <w:p>
      <w:pPr>
        <w:pStyle w:val="102"/>
        <w:numPr>
          <w:ilvl w:val="0"/>
          <w:numId w:val="1"/>
        </w:numPr>
        <w:adjustRightInd w:val="0"/>
        <w:snapToGrid w:val="0"/>
        <w:spacing w:line="420" w:lineRule="exact"/>
        <w:ind w:firstLineChars="0"/>
        <w:contextualSpacing/>
        <w:rPr>
          <w:rFonts w:hint="eastAsia" w:ascii="仿宋" w:hAnsi="仿宋" w:eastAsia="仿宋" w:cs="仿宋"/>
          <w:b/>
          <w:sz w:val="24"/>
        </w:rPr>
      </w:pPr>
      <w:r>
        <w:rPr>
          <w:rFonts w:hint="eastAsia" w:ascii="仿宋" w:hAnsi="仿宋" w:eastAsia="仿宋" w:cs="仿宋"/>
          <w:b/>
          <w:sz w:val="24"/>
        </w:rPr>
        <w:t>监督</w:t>
      </w:r>
    </w:p>
    <w:p>
      <w:pPr>
        <w:pStyle w:val="102"/>
        <w:numPr>
          <w:ilvl w:val="0"/>
          <w:numId w:val="1"/>
        </w:numPr>
        <w:adjustRightInd w:val="0"/>
        <w:snapToGrid w:val="0"/>
        <w:spacing w:line="420" w:lineRule="exact"/>
        <w:ind w:firstLineChars="0"/>
        <w:contextualSpacing/>
        <w:rPr>
          <w:rFonts w:hint="eastAsia" w:ascii="仿宋" w:hAnsi="仿宋" w:eastAsia="仿宋" w:cs="仿宋"/>
          <w:b/>
          <w:sz w:val="24"/>
        </w:rPr>
      </w:pPr>
      <w:r>
        <w:rPr>
          <w:rFonts w:hint="eastAsia" w:ascii="仿宋" w:hAnsi="仿宋" w:eastAsia="仿宋" w:cs="仿宋"/>
          <w:sz w:val="24"/>
        </w:rPr>
        <w:t>本次招投标监督部门为衡阳华菱钢管有限公司</w:t>
      </w:r>
      <w:bookmarkStart w:id="4" w:name="_Toc303864862"/>
      <w:bookmarkStart w:id="5" w:name="_Toc300677994"/>
      <w:r>
        <w:rPr>
          <w:rFonts w:hint="eastAsia" w:ascii="仿宋" w:hAnsi="仿宋" w:eastAsia="仿宋" w:cs="仿宋"/>
          <w:sz w:val="24"/>
        </w:rPr>
        <w:t>纪委，电话：</w:t>
      </w:r>
      <w:bookmarkEnd w:id="4"/>
      <w:bookmarkEnd w:id="5"/>
      <w:r>
        <w:rPr>
          <w:rFonts w:hint="eastAsia" w:ascii="仿宋" w:hAnsi="仿宋" w:eastAsia="仿宋" w:cs="仿宋"/>
          <w:kern w:val="0"/>
          <w:sz w:val="24"/>
        </w:rPr>
        <w:t>0734-8872189</w:t>
      </w:r>
    </w:p>
    <w:p>
      <w:pPr>
        <w:pStyle w:val="102"/>
        <w:numPr>
          <w:ilvl w:val="0"/>
          <w:numId w:val="1"/>
        </w:numPr>
        <w:adjustRightInd w:val="0"/>
        <w:snapToGrid w:val="0"/>
        <w:spacing w:line="420" w:lineRule="exact"/>
        <w:ind w:firstLineChars="0"/>
        <w:contextualSpacing/>
        <w:rPr>
          <w:rFonts w:hint="eastAsia" w:ascii="仿宋" w:hAnsi="仿宋" w:eastAsia="仿宋" w:cs="仿宋"/>
          <w:b/>
          <w:sz w:val="24"/>
        </w:rPr>
      </w:pPr>
      <w:r>
        <w:rPr>
          <w:rFonts w:hint="eastAsia" w:ascii="仿宋" w:hAnsi="仿宋" w:eastAsia="仿宋" w:cs="仿宋"/>
          <w:b/>
          <w:sz w:val="24"/>
        </w:rPr>
        <w:t>其它</w:t>
      </w:r>
    </w:p>
    <w:p>
      <w:pPr>
        <w:pStyle w:val="102"/>
        <w:adjustRightInd w:val="0"/>
        <w:snapToGrid w:val="0"/>
        <w:spacing w:line="420" w:lineRule="exact"/>
        <w:ind w:left="851" w:firstLine="0" w:firstLineChars="0"/>
        <w:rPr>
          <w:rFonts w:hint="eastAsia"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420" w:lineRule="exact"/>
        <w:ind w:firstLineChars="0"/>
        <w:contextualSpacing/>
        <w:rPr>
          <w:rFonts w:hint="eastAsia" w:ascii="仿宋" w:hAnsi="仿宋" w:eastAsia="仿宋" w:cs="仿宋"/>
          <w:b/>
          <w:sz w:val="24"/>
        </w:rPr>
      </w:pPr>
      <w:r>
        <w:rPr>
          <w:rFonts w:hint="eastAsia" w:ascii="仿宋" w:hAnsi="仿宋" w:eastAsia="仿宋" w:cs="仿宋"/>
          <w:b/>
          <w:sz w:val="24"/>
        </w:rPr>
        <w:t>联系方式：</w:t>
      </w:r>
    </w:p>
    <w:p>
      <w:pPr>
        <w:spacing w:line="420" w:lineRule="exact"/>
        <w:ind w:firstLine="840" w:firstLineChars="350"/>
        <w:rPr>
          <w:rFonts w:hint="eastAsia" w:ascii="仿宋" w:hAnsi="仿宋" w:eastAsia="仿宋" w:cs="仿宋"/>
          <w:sz w:val="24"/>
        </w:rPr>
      </w:pPr>
      <w:r>
        <w:rPr>
          <w:rFonts w:hint="eastAsia" w:ascii="仿宋" w:hAnsi="仿宋" w:eastAsia="仿宋" w:cs="仿宋"/>
          <w:sz w:val="24"/>
        </w:rPr>
        <w:t xml:space="preserve">项目联系人：柳云衡（13873468808） </w:t>
      </w:r>
    </w:p>
    <w:p>
      <w:pPr>
        <w:spacing w:line="420" w:lineRule="exact"/>
        <w:ind w:firstLine="840" w:firstLineChars="350"/>
        <w:jc w:val="left"/>
        <w:rPr>
          <w:rFonts w:hint="eastAsia" w:ascii="仿宋" w:hAnsi="仿宋" w:eastAsia="仿宋" w:cs="仿宋"/>
          <w:bCs/>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pacing w:line="420" w:lineRule="exact"/>
        <w:ind w:firstLine="840" w:firstLineChars="350"/>
        <w:rPr>
          <w:rFonts w:hint="eastAsia" w:ascii="仿宋" w:hAnsi="仿宋" w:eastAsia="仿宋" w:cs="仿宋"/>
          <w:sz w:val="24"/>
        </w:rPr>
      </w:pPr>
      <w:r>
        <w:rPr>
          <w:rFonts w:hint="eastAsia" w:ascii="仿宋" w:hAnsi="仿宋" w:eastAsia="仿宋" w:cs="仿宋"/>
          <w:sz w:val="24"/>
        </w:rPr>
        <w:t>招标联系人： 洪义斌</w:t>
      </w:r>
    </w:p>
    <w:p>
      <w:pPr>
        <w:spacing w:line="420" w:lineRule="exact"/>
        <w:ind w:firstLine="840" w:firstLineChars="350"/>
        <w:rPr>
          <w:rFonts w:hint="eastAsia" w:ascii="仿宋" w:hAnsi="仿宋" w:eastAsia="仿宋" w:cs="仿宋"/>
          <w:sz w:val="24"/>
        </w:rPr>
      </w:pPr>
      <w:r>
        <w:rPr>
          <w:rFonts w:hint="eastAsia" w:ascii="仿宋" w:hAnsi="仿宋" w:eastAsia="仿宋" w:cs="仿宋"/>
          <w:sz w:val="24"/>
        </w:rPr>
        <w:t>电话：（0734）8872579               手机：15616678886</w:t>
      </w:r>
    </w:p>
    <w:p>
      <w:pPr>
        <w:spacing w:line="420" w:lineRule="exact"/>
        <w:ind w:firstLine="840" w:firstLineChars="350"/>
        <w:jc w:val="left"/>
        <w:rPr>
          <w:rFonts w:hint="eastAsia" w:ascii="仿宋" w:hAnsi="仿宋" w:eastAsia="仿宋" w:cs="仿宋"/>
          <w:sz w:val="24"/>
        </w:rPr>
      </w:pPr>
      <w:r>
        <w:rPr>
          <w:rFonts w:hint="eastAsia" w:ascii="仿宋" w:hAnsi="仿宋" w:eastAsia="仿宋" w:cs="仿宋"/>
          <w:sz w:val="24"/>
        </w:rPr>
        <w:t>详细地址：衡阳华菱钢管有限公司持续改进部</w:t>
      </w:r>
    </w:p>
    <w:sectPr>
      <w:footerReference r:id="rId3" w:type="default"/>
      <w:pgSz w:w="11906" w:h="16838"/>
      <w:pgMar w:top="1247" w:right="1134" w:bottom="1247" w:left="113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073"/>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D797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4F73"/>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2E96"/>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85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3C9E"/>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B66"/>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488D"/>
    <w:rsid w:val="009762C6"/>
    <w:rsid w:val="009802FA"/>
    <w:rsid w:val="00980759"/>
    <w:rsid w:val="00980776"/>
    <w:rsid w:val="009826D6"/>
    <w:rsid w:val="009827AE"/>
    <w:rsid w:val="00983EA0"/>
    <w:rsid w:val="00983FE1"/>
    <w:rsid w:val="00984754"/>
    <w:rsid w:val="0098602C"/>
    <w:rsid w:val="00987FCB"/>
    <w:rsid w:val="009917EF"/>
    <w:rsid w:val="00994952"/>
    <w:rsid w:val="00994AC1"/>
    <w:rsid w:val="00994EE0"/>
    <w:rsid w:val="0099626C"/>
    <w:rsid w:val="00996D67"/>
    <w:rsid w:val="00997E3E"/>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5C6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1B6"/>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47F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242"/>
    <w:rsid w:val="00D903EA"/>
    <w:rsid w:val="00D907A0"/>
    <w:rsid w:val="00D90A75"/>
    <w:rsid w:val="00D91F6C"/>
    <w:rsid w:val="00D93D0E"/>
    <w:rsid w:val="00D96302"/>
    <w:rsid w:val="00D96B98"/>
    <w:rsid w:val="00D96F04"/>
    <w:rsid w:val="00DA102B"/>
    <w:rsid w:val="00DA14CC"/>
    <w:rsid w:val="00DA4C22"/>
    <w:rsid w:val="00DA5F36"/>
    <w:rsid w:val="00DA6326"/>
    <w:rsid w:val="00DA6DC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4B2"/>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B835EE6"/>
    <w:rsid w:val="0CD05ED7"/>
    <w:rsid w:val="0D7505C0"/>
    <w:rsid w:val="0FC71E31"/>
    <w:rsid w:val="12666A89"/>
    <w:rsid w:val="12BF6B65"/>
    <w:rsid w:val="1441159B"/>
    <w:rsid w:val="157755BF"/>
    <w:rsid w:val="1C766D20"/>
    <w:rsid w:val="2255440B"/>
    <w:rsid w:val="24DC6BA4"/>
    <w:rsid w:val="2CF80A30"/>
    <w:rsid w:val="2E6E3F01"/>
    <w:rsid w:val="30B5736D"/>
    <w:rsid w:val="34134919"/>
    <w:rsid w:val="36C43945"/>
    <w:rsid w:val="3C324331"/>
    <w:rsid w:val="3ED70A3A"/>
    <w:rsid w:val="422B7AC6"/>
    <w:rsid w:val="4CB5355C"/>
    <w:rsid w:val="4CD76635"/>
    <w:rsid w:val="4F8C3D25"/>
    <w:rsid w:val="516F72BF"/>
    <w:rsid w:val="57D8796C"/>
    <w:rsid w:val="5A33532D"/>
    <w:rsid w:val="5A981634"/>
    <w:rsid w:val="61785D1C"/>
    <w:rsid w:val="61CB73F0"/>
    <w:rsid w:val="694E3F32"/>
    <w:rsid w:val="6D4C69DA"/>
    <w:rsid w:val="71B97C16"/>
    <w:rsid w:val="72812CA9"/>
    <w:rsid w:val="7488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1274</Words>
  <Characters>1433</Characters>
  <Lines>10</Lines>
  <Paragraphs>3</Paragraphs>
  <TotalTime>0</TotalTime>
  <ScaleCrop>false</ScaleCrop>
  <LinksUpToDate>false</LinksUpToDate>
  <CharactersWithSpaces>1474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2022-07-21T03:44:00Z</dcterms:created>
  <dc:creator>User</dc:creator>
  <cp:lastModifiedBy>HongYB</cp:lastModifiedBy>
  <cp:lastPrinted>2021-05-21T06:26:00Z</cp:lastPrinted>
  <dcterms:modified xsi:type="dcterms:W3CDTF">2022-07-22T07:33:45Z</dcterms:modified>
  <dc:title>第二章  投标人须知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E3A82055CEBF488E8EF034F37A877BE7</vt:lpwstr>
  </property>
</Properties>
</file>