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项目编号：HGCGD22097</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炼钢厂高纯净品种钢生产技术升级改造项目(202217)风冷冷风型空调机35台采购项目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w:t>
      </w:r>
      <w:r>
        <w:rPr>
          <w:rFonts w:hint="eastAsia" w:ascii="仿宋" w:hAnsi="仿宋" w:eastAsia="仿宋" w:cs="仿宋"/>
          <w:sz w:val="28"/>
          <w:szCs w:val="28"/>
          <w:lang w:val="en-US" w:eastAsia="zh-CN"/>
        </w:rPr>
        <w:t>技术规格书。</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hint="eastAsia" w:ascii="仿宋" w:hAnsi="仿宋" w:eastAsia="仿宋" w:cs="仿宋"/>
          <w:color w:val="0000FF"/>
          <w:sz w:val="28"/>
          <w:szCs w:val="28"/>
        </w:rPr>
      </w:pPr>
      <w:r>
        <w:rPr>
          <w:rFonts w:hint="eastAsia" w:ascii="仿宋" w:hAnsi="仿宋" w:eastAsia="仿宋" w:cs="仿宋"/>
          <w:sz w:val="28"/>
          <w:szCs w:val="28"/>
        </w:rPr>
        <w:t>营业执照中经营范围包含本次招标采购标的物的</w:t>
      </w:r>
      <w:r>
        <w:rPr>
          <w:rFonts w:hint="eastAsia" w:ascii="仿宋" w:hAnsi="仿宋" w:eastAsia="仿宋" w:cs="仿宋"/>
          <w:color w:val="0000FF"/>
          <w:sz w:val="28"/>
          <w:szCs w:val="28"/>
        </w:rPr>
        <w:t>生产或销售，代理商必须具备授权代理资质。</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具有标的物同类产品供货资格的衡钢合格供应商；</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标的物同类产品近一年在在年产量500万吨以上国有钢铁企业或年产量80万吨的钢管企业有直接业绩的生产企业；(非衡钢业绩须提供合同复印件)。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30000</w:t>
      </w:r>
      <w:r>
        <w:rPr>
          <w:rFonts w:hint="eastAsia" w:ascii="仿宋" w:hAnsi="仿宋" w:eastAsia="仿宋" w:cs="仿宋"/>
          <w:sz w:val="28"/>
          <w:szCs w:val="28"/>
          <w:u w:val="single"/>
        </w:rPr>
        <w:t>元</w:t>
      </w:r>
      <w:r>
        <w:rPr>
          <w:rFonts w:hint="eastAsia" w:ascii="仿宋" w:hAnsi="仿宋" w:eastAsia="仿宋" w:cs="仿宋"/>
          <w:sz w:val="28"/>
          <w:szCs w:val="28"/>
        </w:rPr>
        <w:t>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yellow"/>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highlight w:val="yellow"/>
        </w:rPr>
        <w:t>投标文件递交截止时间及开标时间：</w:t>
      </w:r>
      <w:r>
        <w:rPr>
          <w:rFonts w:hint="eastAsia" w:ascii="仿宋" w:hAnsi="仿宋" w:eastAsia="仿宋" w:cs="仿宋"/>
          <w:b/>
          <w:sz w:val="28"/>
          <w:szCs w:val="28"/>
          <w:highlight w:val="yellow"/>
          <w:u w:val="single"/>
        </w:rPr>
        <w:t>2022年</w:t>
      </w:r>
      <w:r>
        <w:rPr>
          <w:rFonts w:hint="eastAsia" w:ascii="仿宋" w:hAnsi="仿宋" w:eastAsia="仿宋" w:cs="仿宋"/>
          <w:b/>
          <w:sz w:val="28"/>
          <w:szCs w:val="28"/>
          <w:highlight w:val="yellow"/>
          <w:u w:val="single"/>
          <w:lang w:val="en-US" w:eastAsia="zh-CN"/>
        </w:rPr>
        <w:t>7</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29</w:t>
      </w:r>
      <w:r>
        <w:rPr>
          <w:rFonts w:hint="eastAsia" w:ascii="仿宋" w:hAnsi="仿宋" w:eastAsia="仿宋" w:cs="仿宋"/>
          <w:b/>
          <w:sz w:val="28"/>
          <w:szCs w:val="28"/>
          <w:highlight w:val="yellow"/>
          <w:u w:val="single"/>
        </w:rPr>
        <w:t>日下午1</w:t>
      </w:r>
      <w:r>
        <w:rPr>
          <w:rFonts w:hint="eastAsia" w:ascii="仿宋" w:hAnsi="仿宋" w:eastAsia="仿宋" w:cs="仿宋"/>
          <w:b/>
          <w:sz w:val="28"/>
          <w:szCs w:val="28"/>
          <w:u w:val="single"/>
        </w:rPr>
        <w:t>4:30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bookmarkStart w:id="2" w:name="_GoBack"/>
      <w:bookmarkEnd w:id="2"/>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总金额</w:t>
      </w:r>
      <w:r>
        <w:rPr>
          <w:rFonts w:hint="eastAsia" w:ascii="仿宋" w:hAnsi="仿宋" w:eastAsia="仿宋" w:cs="仿宋"/>
          <w:sz w:val="28"/>
          <w:szCs w:val="28"/>
        </w:rPr>
        <w:t>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w:t>
      </w:r>
      <w:r>
        <w:rPr>
          <w:rFonts w:hint="eastAsia" w:ascii="仿宋" w:hAnsi="仿宋" w:eastAsia="仿宋" w:cs="仿宋"/>
          <w:sz w:val="28"/>
          <w:szCs w:val="28"/>
          <w:lang w:val="en-US" w:eastAsia="zh-CN"/>
        </w:rPr>
        <w:t>73475326</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7FD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2022-07-25T04:01:59Z</dcterms:created>
  <dc:creator>Administrator</dc:creator>
  <cp:lastModifiedBy>Administrator</cp:lastModifiedBy>
  <dcterms:modified xsi:type="dcterms:W3CDTF">2022-07-25T04:02:36Z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344EA7DC7AB74F879C5A43D824905830</vt:lpwstr>
  </property>
</Properties>
</file>