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9-12</w:t>
      </w:r>
      <w:r>
        <w:rPr>
          <w:rFonts w:hint="eastAsia" w:ascii="仿宋" w:hAnsi="仿宋" w:eastAsia="仿宋"/>
          <w:sz w:val="28"/>
          <w:szCs w:val="28"/>
        </w:rPr>
        <w:t>月炼钢用高碱度覆盖剂采购项目评标工作已经结束，本项目采用经评审的最低价中标法，现将评标相关信息予以公示。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9-12</w:t>
      </w:r>
      <w:r>
        <w:rPr>
          <w:rFonts w:hint="eastAsia" w:ascii="仿宋" w:hAnsi="仿宋" w:eastAsia="仿宋"/>
          <w:sz w:val="28"/>
          <w:szCs w:val="28"/>
        </w:rPr>
        <w:t>月炼钢用高碱度覆盖剂采购项目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CGY22044</w:t>
      </w: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沁阳市德润科技有限公司和</w:t>
      </w:r>
      <w:r>
        <w:rPr>
          <w:rFonts w:hint="eastAsia" w:ascii="仿宋" w:hAnsi="仿宋" w:eastAsia="仿宋"/>
          <w:sz w:val="28"/>
          <w:szCs w:val="28"/>
        </w:rPr>
        <w:t>河南省西保冶材集团有限公司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分别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eastAsia="zh-CN"/>
        </w:rPr>
        <w:t>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97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6B96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2C6E"/>
    <w:rsid w:val="009762C6"/>
    <w:rsid w:val="009802FA"/>
    <w:rsid w:val="00980759"/>
    <w:rsid w:val="00980776"/>
    <w:rsid w:val="0098171C"/>
    <w:rsid w:val="00982560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55F8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7BE5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01F3E01"/>
    <w:rsid w:val="4CD76635"/>
    <w:rsid w:val="4F8C3D25"/>
    <w:rsid w:val="51B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373</Characters>
  <Lines>1</Lines>
  <Paragraphs>1</Paragraphs>
  <TotalTime>910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2021-07-09T10:25:00Z</cp:lastPrinted>
  <dcterms:modified xsi:type="dcterms:W3CDTF">2022-08-10T08:15:27Z</dcterms:modified>
  <dc:title>第二章  投标人须知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36325A3EE68049568F6EF52D22AACF3E</vt:lpwstr>
  </property>
</Properties>
</file>