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bookmarkStart w:id="0" w:name="_Toc300678058"/>
      <w:bookmarkStart w:id="1" w:name="_Toc303864875"/>
      <w:bookmarkStart w:id="2" w:name="_Toc61354161"/>
      <w:bookmarkStart w:id="3" w:name="_Toc45533238"/>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项目编号：HGCGD22128</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sz w:val="28"/>
          <w:szCs w:val="28"/>
          <w:lang w:val="en-US" w:eastAsia="zh-CN"/>
        </w:rPr>
        <w:t>电气、仪表</w:t>
      </w:r>
      <w:r>
        <w:rPr>
          <w:rFonts w:hint="eastAsia" w:ascii="仿宋" w:hAnsi="仿宋" w:eastAsia="仿宋" w:cs="仿宋"/>
          <w:sz w:val="28"/>
          <w:szCs w:val="28"/>
        </w:rPr>
        <w:t>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102"/>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102"/>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 xml:space="preserve">法律、行政法规规定的其他资格条件。   </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snapToGrid w:val="0"/>
        <w:spacing w:line="400" w:lineRule="exact"/>
        <w:ind w:left="850" w:leftChars="405"/>
        <w:rPr>
          <w:rFonts w:ascii="仿宋" w:hAnsi="仿宋" w:eastAsia="仿宋"/>
          <w:sz w:val="28"/>
          <w:szCs w:val="28"/>
        </w:rPr>
      </w:pPr>
      <w:bookmarkStart w:id="6" w:name="_GoBack"/>
      <w:bookmarkEnd w:id="6"/>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4"/>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5E2429"/>
    <w:rsid w:val="0571520F"/>
    <w:rsid w:val="06A759AB"/>
    <w:rsid w:val="0B2276AE"/>
    <w:rsid w:val="0CD05ED7"/>
    <w:rsid w:val="11320A16"/>
    <w:rsid w:val="12BF6B65"/>
    <w:rsid w:val="1441159B"/>
    <w:rsid w:val="14AB6976"/>
    <w:rsid w:val="19C90F37"/>
    <w:rsid w:val="26A916A9"/>
    <w:rsid w:val="2D803D48"/>
    <w:rsid w:val="2D9B4947"/>
    <w:rsid w:val="30B5736D"/>
    <w:rsid w:val="34134919"/>
    <w:rsid w:val="36C43945"/>
    <w:rsid w:val="37C256A5"/>
    <w:rsid w:val="39D50A36"/>
    <w:rsid w:val="3A17014D"/>
    <w:rsid w:val="452D3965"/>
    <w:rsid w:val="4CD76635"/>
    <w:rsid w:val="4F8C3D25"/>
    <w:rsid w:val="56472CAF"/>
    <w:rsid w:val="644A5B2B"/>
    <w:rsid w:val="6568492C"/>
    <w:rsid w:val="66727A63"/>
    <w:rsid w:val="66DF7E48"/>
    <w:rsid w:val="67CD3643"/>
    <w:rsid w:val="686707DC"/>
    <w:rsid w:val="69EC2213"/>
    <w:rsid w:val="6A877A24"/>
    <w:rsid w:val="71A41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1089</Words>
  <Characters>1291</Characters>
  <Lines>11</Lines>
  <Paragraphs>3</Paragraphs>
  <TotalTime>0</TotalTime>
  <ScaleCrop>false</ScaleCrop>
  <LinksUpToDate>false</LinksUpToDate>
  <CharactersWithSpaces>1433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2022-10-13T07:59:16Z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9DB3A67484BA43C59776C02CA6B6FD4A</vt:lpwstr>
  </property>
</Properties>
</file>