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FA2" w:rsidRDefault="00F17B71">
      <w:pPr>
        <w:pStyle w:val="a5"/>
        <w:rPr>
          <w:rFonts w:ascii="仿宋" w:eastAsia="仿宋" w:hAnsi="仿宋"/>
        </w:rPr>
      </w:pPr>
      <w:r>
        <w:rPr>
          <w:rFonts w:ascii="仿宋" w:eastAsia="仿宋" w:hAnsi="仿宋" w:hint="eastAsia"/>
        </w:rPr>
        <w:t>招标公告</w:t>
      </w:r>
    </w:p>
    <w:p w:rsidR="00A56FA2" w:rsidRDefault="00F17B71">
      <w:pPr>
        <w:pStyle w:val="a6"/>
        <w:numPr>
          <w:ilvl w:val="0"/>
          <w:numId w:val="1"/>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项目情况</w:t>
      </w:r>
    </w:p>
    <w:p w:rsidR="00A56FA2" w:rsidRDefault="00F17B71">
      <w:pPr>
        <w:pStyle w:val="a6"/>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w:t>
      </w:r>
      <w:r>
        <w:rPr>
          <w:rFonts w:ascii="仿宋" w:eastAsia="仿宋" w:hAnsi="仿宋"/>
          <w:sz w:val="28"/>
          <w:szCs w:val="28"/>
        </w:rPr>
        <w:t>编号：</w:t>
      </w:r>
      <w:r>
        <w:rPr>
          <w:rFonts w:asciiTheme="minorEastAsia" w:eastAsiaTheme="minorEastAsia" w:hAnsiTheme="minorEastAsia" w:hint="eastAsia"/>
          <w:b/>
          <w:bCs/>
          <w:sz w:val="32"/>
          <w:szCs w:val="32"/>
        </w:rPr>
        <w:t>HGCGY22063</w:t>
      </w:r>
    </w:p>
    <w:p w:rsidR="00A56FA2" w:rsidRDefault="00F17B71">
      <w:pPr>
        <w:pStyle w:val="a6"/>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项目名称：</w:t>
      </w:r>
      <w:r>
        <w:rPr>
          <w:rFonts w:ascii="仿宋" w:eastAsia="仿宋" w:hAnsi="仿宋" w:hint="eastAsia"/>
          <w:sz w:val="28"/>
          <w:szCs w:val="28"/>
        </w:rPr>
        <w:t>2022</w:t>
      </w:r>
      <w:r>
        <w:rPr>
          <w:rFonts w:ascii="仿宋" w:eastAsia="仿宋" w:hAnsi="仿宋" w:hint="eastAsia"/>
          <w:sz w:val="28"/>
          <w:szCs w:val="28"/>
        </w:rPr>
        <w:t>年</w:t>
      </w:r>
      <w:r>
        <w:rPr>
          <w:rFonts w:ascii="仿宋" w:eastAsia="仿宋" w:hAnsi="仿宋" w:hint="eastAsia"/>
          <w:sz w:val="28"/>
          <w:szCs w:val="28"/>
        </w:rPr>
        <w:t>11</w:t>
      </w:r>
      <w:r>
        <w:rPr>
          <w:rFonts w:ascii="仿宋" w:eastAsia="仿宋" w:hAnsi="仿宋" w:hint="eastAsia"/>
          <w:sz w:val="28"/>
          <w:szCs w:val="28"/>
        </w:rPr>
        <w:t>月</w:t>
      </w:r>
      <w:r>
        <w:rPr>
          <w:rFonts w:ascii="仿宋" w:eastAsia="仿宋" w:hAnsi="仿宋" w:hint="eastAsia"/>
          <w:sz w:val="28"/>
          <w:szCs w:val="28"/>
        </w:rPr>
        <w:t>-2023</w:t>
      </w:r>
      <w:r>
        <w:rPr>
          <w:rFonts w:ascii="仿宋" w:eastAsia="仿宋" w:hAnsi="仿宋" w:hint="eastAsia"/>
          <w:sz w:val="28"/>
          <w:szCs w:val="28"/>
        </w:rPr>
        <w:t>年</w:t>
      </w:r>
      <w:r>
        <w:rPr>
          <w:rFonts w:ascii="仿宋" w:eastAsia="仿宋" w:hAnsi="仿宋" w:hint="eastAsia"/>
          <w:sz w:val="28"/>
          <w:szCs w:val="28"/>
        </w:rPr>
        <w:t>1</w:t>
      </w:r>
      <w:r>
        <w:rPr>
          <w:rFonts w:ascii="仿宋" w:eastAsia="仿宋" w:hAnsi="仿宋" w:hint="eastAsia"/>
          <w:sz w:val="28"/>
          <w:szCs w:val="28"/>
        </w:rPr>
        <w:t>月炼钢厂碳化硅</w:t>
      </w:r>
      <w:r>
        <w:rPr>
          <w:rFonts w:ascii="仿宋" w:eastAsia="仿宋" w:hAnsi="仿宋" w:hint="eastAsia"/>
          <w:sz w:val="28"/>
          <w:szCs w:val="28"/>
        </w:rPr>
        <w:t>80</w:t>
      </w:r>
      <w:r>
        <w:rPr>
          <w:rFonts w:ascii="仿宋" w:eastAsia="仿宋" w:hAnsi="仿宋" w:hint="eastAsia"/>
          <w:sz w:val="28"/>
          <w:szCs w:val="28"/>
        </w:rPr>
        <w:t>采购项目Ⅱ</w:t>
      </w:r>
    </w:p>
    <w:p w:rsidR="00A56FA2" w:rsidRDefault="00F17B71">
      <w:pPr>
        <w:pStyle w:val="a6"/>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项目单位：衡阳华菱连轧管有限公司</w:t>
      </w:r>
    </w:p>
    <w:p w:rsidR="00A56FA2" w:rsidRDefault="00F17B71">
      <w:pPr>
        <w:pStyle w:val="a6"/>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招标货物名称、数量、主要技术参数、交货时间及交货地点：</w:t>
      </w:r>
    </w:p>
    <w:p w:rsidR="00A56FA2" w:rsidRDefault="00F17B71">
      <w:pPr>
        <w:pStyle w:val="a6"/>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货物名称：碳化硅</w:t>
      </w:r>
      <w:r>
        <w:rPr>
          <w:rFonts w:ascii="仿宋" w:eastAsia="仿宋" w:hAnsi="仿宋" w:hint="eastAsia"/>
          <w:sz w:val="28"/>
          <w:szCs w:val="28"/>
        </w:rPr>
        <w:t>80</w:t>
      </w:r>
    </w:p>
    <w:p w:rsidR="00A56FA2" w:rsidRDefault="00F17B71">
      <w:pPr>
        <w:pStyle w:val="a6"/>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数</w:t>
      </w:r>
      <w:r>
        <w:rPr>
          <w:rFonts w:ascii="仿宋" w:eastAsia="仿宋" w:hAnsi="仿宋" w:hint="eastAsia"/>
          <w:sz w:val="28"/>
          <w:szCs w:val="28"/>
        </w:rPr>
        <w:t xml:space="preserve">    </w:t>
      </w:r>
      <w:r>
        <w:rPr>
          <w:rFonts w:ascii="仿宋" w:eastAsia="仿宋" w:hAnsi="仿宋" w:hint="eastAsia"/>
          <w:sz w:val="28"/>
          <w:szCs w:val="28"/>
        </w:rPr>
        <w:t>量：约</w:t>
      </w:r>
      <w:r>
        <w:rPr>
          <w:rFonts w:ascii="仿宋" w:eastAsia="仿宋" w:hAnsi="仿宋" w:hint="eastAsia"/>
          <w:sz w:val="28"/>
          <w:szCs w:val="28"/>
        </w:rPr>
        <w:t>300</w:t>
      </w:r>
      <w:r>
        <w:rPr>
          <w:rFonts w:ascii="仿宋" w:eastAsia="仿宋" w:hAnsi="仿宋" w:hint="eastAsia"/>
          <w:sz w:val="28"/>
          <w:szCs w:val="28"/>
        </w:rPr>
        <w:t>吨，具体数量以分厂计划为准</w:t>
      </w:r>
      <w:r>
        <w:rPr>
          <w:rFonts w:ascii="仿宋" w:eastAsia="仿宋" w:hAnsi="仿宋" w:hint="eastAsia"/>
          <w:sz w:val="28"/>
          <w:szCs w:val="28"/>
        </w:rPr>
        <w:t>,</w:t>
      </w:r>
      <w:r>
        <w:rPr>
          <w:rFonts w:ascii="仿宋" w:eastAsia="仿宋" w:hAnsi="仿宋" w:hint="eastAsia"/>
          <w:sz w:val="28"/>
          <w:szCs w:val="28"/>
        </w:rPr>
        <w:t>均衡到货</w:t>
      </w:r>
    </w:p>
    <w:p w:rsidR="00A56FA2" w:rsidRDefault="00F17B71">
      <w:pPr>
        <w:pStyle w:val="a6"/>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交付时间：</w:t>
      </w:r>
      <w:r>
        <w:rPr>
          <w:rFonts w:ascii="仿宋" w:eastAsia="仿宋" w:hAnsi="仿宋" w:hint="eastAsia"/>
          <w:sz w:val="28"/>
          <w:szCs w:val="28"/>
        </w:rPr>
        <w:t>2022</w:t>
      </w:r>
      <w:r>
        <w:rPr>
          <w:rFonts w:ascii="仿宋" w:eastAsia="仿宋" w:hAnsi="仿宋" w:hint="eastAsia"/>
          <w:sz w:val="28"/>
          <w:szCs w:val="28"/>
        </w:rPr>
        <w:t>年</w:t>
      </w:r>
      <w:r>
        <w:rPr>
          <w:rFonts w:ascii="仿宋" w:eastAsia="仿宋" w:hAnsi="仿宋" w:hint="eastAsia"/>
          <w:sz w:val="28"/>
          <w:szCs w:val="28"/>
        </w:rPr>
        <w:t>11</w:t>
      </w:r>
      <w:r>
        <w:rPr>
          <w:rFonts w:ascii="仿宋" w:eastAsia="仿宋" w:hAnsi="仿宋" w:hint="eastAsia"/>
          <w:sz w:val="28"/>
          <w:szCs w:val="28"/>
        </w:rPr>
        <w:t>月</w:t>
      </w:r>
      <w:r>
        <w:rPr>
          <w:rFonts w:ascii="仿宋" w:eastAsia="仿宋" w:hAnsi="仿宋" w:hint="eastAsia"/>
          <w:sz w:val="28"/>
          <w:szCs w:val="28"/>
        </w:rPr>
        <w:t>-2023</w:t>
      </w:r>
      <w:r>
        <w:rPr>
          <w:rFonts w:ascii="仿宋" w:eastAsia="仿宋" w:hAnsi="仿宋" w:hint="eastAsia"/>
          <w:sz w:val="28"/>
          <w:szCs w:val="28"/>
        </w:rPr>
        <w:t>年</w:t>
      </w:r>
      <w:r>
        <w:rPr>
          <w:rFonts w:ascii="仿宋" w:eastAsia="仿宋" w:hAnsi="仿宋" w:hint="eastAsia"/>
          <w:sz w:val="28"/>
          <w:szCs w:val="28"/>
        </w:rPr>
        <w:t>1</w:t>
      </w:r>
      <w:r>
        <w:rPr>
          <w:rFonts w:ascii="仿宋" w:eastAsia="仿宋" w:hAnsi="仿宋" w:hint="eastAsia"/>
          <w:sz w:val="28"/>
          <w:szCs w:val="28"/>
        </w:rPr>
        <w:t>月</w:t>
      </w:r>
      <w:r>
        <w:rPr>
          <w:rFonts w:ascii="仿宋" w:eastAsia="仿宋" w:hAnsi="仿宋" w:hint="eastAsia"/>
          <w:sz w:val="28"/>
          <w:szCs w:val="28"/>
        </w:rPr>
        <w:t xml:space="preserve"> </w:t>
      </w:r>
    </w:p>
    <w:p w:rsidR="00A56FA2" w:rsidRDefault="00F17B71">
      <w:pPr>
        <w:pStyle w:val="a6"/>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交付地点：衡阳华菱连轧管有限公司</w:t>
      </w:r>
    </w:p>
    <w:p w:rsidR="00A56FA2" w:rsidRDefault="00F17B71">
      <w:pPr>
        <w:pStyle w:val="a6"/>
        <w:numPr>
          <w:ilvl w:val="0"/>
          <w:numId w:val="1"/>
        </w:numPr>
        <w:adjustRightInd w:val="0"/>
        <w:snapToGrid w:val="0"/>
        <w:spacing w:line="360" w:lineRule="exact"/>
        <w:ind w:left="17" w:firstLineChars="0" w:hanging="17"/>
        <w:contextualSpacing/>
        <w:jc w:val="left"/>
        <w:rPr>
          <w:rFonts w:ascii="仿宋" w:eastAsia="仿宋" w:hAnsi="仿宋"/>
          <w:sz w:val="28"/>
          <w:szCs w:val="28"/>
        </w:rPr>
      </w:pPr>
      <w:r>
        <w:rPr>
          <w:rFonts w:ascii="仿宋" w:eastAsia="仿宋" w:hAnsi="仿宋" w:hint="eastAsia"/>
          <w:b/>
          <w:sz w:val="28"/>
          <w:szCs w:val="28"/>
        </w:rPr>
        <w:t>满足以下条件之一即可投标：</w:t>
      </w:r>
    </w:p>
    <w:p w:rsidR="00A56FA2" w:rsidRDefault="00F17B71">
      <w:pPr>
        <w:pStyle w:val="a6"/>
        <w:tabs>
          <w:tab w:val="left" w:pos="851"/>
        </w:tabs>
        <w:adjustRightInd w:val="0"/>
        <w:snapToGrid w:val="0"/>
        <w:spacing w:line="360" w:lineRule="exact"/>
        <w:ind w:left="17" w:firstLineChars="0" w:firstLine="0"/>
        <w:contextualSpacing/>
        <w:jc w:val="left"/>
        <w:rPr>
          <w:rFonts w:ascii="仿宋" w:eastAsia="仿宋" w:hAnsi="仿宋"/>
          <w:sz w:val="28"/>
          <w:szCs w:val="28"/>
        </w:rPr>
      </w:pPr>
      <w:r>
        <w:rPr>
          <w:rFonts w:ascii="仿宋" w:eastAsia="仿宋" w:hAnsi="仿宋" w:hint="eastAsia"/>
          <w:sz w:val="28"/>
          <w:szCs w:val="28"/>
        </w:rPr>
        <w:t xml:space="preserve">2.1   </w:t>
      </w:r>
      <w:r>
        <w:rPr>
          <w:rFonts w:ascii="仿宋" w:eastAsia="仿宋" w:hAnsi="仿宋" w:hint="eastAsia"/>
          <w:sz w:val="28"/>
          <w:szCs w:val="28"/>
        </w:rPr>
        <w:t>需方合格供方，且具备碳化硅供货资质（已被需方列入黑名单或暂停供货资质的供方不可参标）。</w:t>
      </w:r>
      <w:r>
        <w:rPr>
          <w:rFonts w:ascii="仿宋" w:eastAsia="仿宋" w:hAnsi="仿宋" w:hint="eastAsia"/>
          <w:sz w:val="28"/>
          <w:szCs w:val="28"/>
        </w:rPr>
        <w:t xml:space="preserve">                                                                                              </w:t>
      </w:r>
    </w:p>
    <w:p w:rsidR="00A56FA2" w:rsidRDefault="00F17B71">
      <w:pPr>
        <w:pStyle w:val="a6"/>
        <w:adjustRightInd w:val="0"/>
        <w:snapToGrid w:val="0"/>
        <w:spacing w:line="360" w:lineRule="exact"/>
        <w:ind w:left="2" w:firstLineChars="0" w:firstLine="0"/>
        <w:contextualSpacing/>
        <w:jc w:val="left"/>
        <w:rPr>
          <w:rFonts w:ascii="仿宋" w:eastAsia="仿宋" w:hAnsi="仿宋"/>
          <w:b/>
          <w:sz w:val="28"/>
          <w:szCs w:val="28"/>
        </w:rPr>
      </w:pPr>
      <w:r>
        <w:rPr>
          <w:rFonts w:ascii="仿宋" w:eastAsia="仿宋" w:hAnsi="仿宋" w:hint="eastAsia"/>
          <w:sz w:val="28"/>
          <w:szCs w:val="28"/>
        </w:rPr>
        <w:t>2.2</w:t>
      </w:r>
      <w:r>
        <w:rPr>
          <w:rFonts w:ascii="仿宋" w:eastAsia="仿宋" w:hAnsi="仿宋" w:hint="eastAsia"/>
          <w:sz w:val="28"/>
          <w:szCs w:val="28"/>
        </w:rPr>
        <w:t>为华菱湘钢、涟钢碳化硅合格供方（提供合同原件或未经处理的扫描件）。</w:t>
      </w:r>
      <w:r>
        <w:rPr>
          <w:rFonts w:ascii="仿宋" w:eastAsia="仿宋" w:hAnsi="仿宋" w:hint="eastAsia"/>
          <w:sz w:val="28"/>
          <w:szCs w:val="28"/>
        </w:rPr>
        <w:t xml:space="preserve">                                                                            </w:t>
      </w:r>
      <w:r>
        <w:rPr>
          <w:rFonts w:ascii="仿宋" w:eastAsia="仿宋" w:hAnsi="仿宋" w:hint="eastAsia"/>
          <w:sz w:val="28"/>
          <w:szCs w:val="28"/>
        </w:rPr>
        <w:t xml:space="preserve">                    2.3   </w:t>
      </w:r>
      <w:r>
        <w:rPr>
          <w:rFonts w:ascii="仿宋" w:eastAsia="仿宋" w:hAnsi="仿宋" w:hint="eastAsia"/>
          <w:sz w:val="28"/>
          <w:szCs w:val="28"/>
        </w:rPr>
        <w:t>为碳化硅生产加工企业，具有该产品在钢铁企业的供货业绩（提供合同原件或未经处理的扫描件），投标人在法律上和财务上独立并能合法运作，具有法人地位和独立订立合同的能力。注册资本必须不少于</w:t>
      </w:r>
      <w:r>
        <w:rPr>
          <w:rFonts w:ascii="仿宋" w:eastAsia="仿宋" w:hAnsi="仿宋" w:hint="eastAsia"/>
          <w:sz w:val="28"/>
          <w:szCs w:val="28"/>
        </w:rPr>
        <w:t>200</w:t>
      </w:r>
      <w:r>
        <w:rPr>
          <w:rFonts w:ascii="仿宋" w:eastAsia="仿宋" w:hAnsi="仿宋" w:hint="eastAsia"/>
          <w:sz w:val="28"/>
          <w:szCs w:val="28"/>
        </w:rPr>
        <w:t>万元；投标人具有良好的银行资信和商业信誉，没有处于被责令停业或破产状态，且资产未被重组、接管和冻结；投标人营业执照经营范围应包含本次投标标的物范围。</w:t>
      </w:r>
      <w:r>
        <w:rPr>
          <w:rFonts w:ascii="仿宋" w:eastAsia="仿宋" w:hAnsi="仿宋" w:hint="eastAsia"/>
          <w:sz w:val="28"/>
          <w:szCs w:val="28"/>
        </w:rPr>
        <w:t xml:space="preserve">                                                               </w:t>
      </w:r>
      <w:r>
        <w:rPr>
          <w:rFonts w:ascii="仿宋" w:eastAsia="仿宋" w:hAnsi="仿宋" w:hint="eastAsia"/>
          <w:sz w:val="28"/>
          <w:szCs w:val="28"/>
        </w:rPr>
        <w:t xml:space="preserve">   3</w:t>
      </w:r>
      <w:r>
        <w:rPr>
          <w:rFonts w:ascii="仿宋" w:eastAsia="仿宋" w:hAnsi="仿宋" w:hint="eastAsia"/>
          <w:b/>
          <w:sz w:val="28"/>
          <w:szCs w:val="28"/>
        </w:rPr>
        <w:t>招标文件获取</w:t>
      </w:r>
    </w:p>
    <w:p w:rsidR="00A56FA2" w:rsidRDefault="00F17B71">
      <w:pPr>
        <w:pStyle w:val="a6"/>
        <w:numPr>
          <w:ilvl w:val="1"/>
          <w:numId w:val="2"/>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 xml:space="preserve"> </w:t>
      </w:r>
      <w:r>
        <w:rPr>
          <w:rFonts w:ascii="仿宋" w:eastAsia="仿宋" w:hAnsi="仿宋" w:hint="eastAsia"/>
          <w:sz w:val="28"/>
          <w:szCs w:val="28"/>
        </w:rPr>
        <w:t>请各投标人自行在衡阳华菱钢管有限公司网站（</w:t>
      </w:r>
      <w:r>
        <w:rPr>
          <w:rFonts w:ascii="仿宋" w:eastAsia="仿宋" w:hAnsi="仿宋"/>
          <w:sz w:val="28"/>
          <w:szCs w:val="28"/>
        </w:rPr>
        <w:t>http://www.hysteeltube.com/zbgg</w:t>
      </w:r>
      <w:r>
        <w:rPr>
          <w:rFonts w:ascii="仿宋" w:eastAsia="仿宋" w:hAnsi="仿宋" w:hint="eastAsia"/>
          <w:sz w:val="28"/>
          <w:szCs w:val="28"/>
        </w:rPr>
        <w:t>）下载招标文件、报价清单、技术附件等。</w:t>
      </w:r>
    </w:p>
    <w:p w:rsidR="00A56FA2" w:rsidRDefault="00F17B71">
      <w:pPr>
        <w:pStyle w:val="a6"/>
        <w:numPr>
          <w:ilvl w:val="1"/>
          <w:numId w:val="2"/>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 xml:space="preserve"> </w:t>
      </w:r>
      <w:r>
        <w:rPr>
          <w:rFonts w:ascii="仿宋" w:eastAsia="仿宋" w:hAnsi="仿宋" w:hint="eastAsia"/>
          <w:sz w:val="28"/>
          <w:szCs w:val="28"/>
        </w:rPr>
        <w:t>请投标单位自行下载或查阅招标文件及相关资料等，恕不另行通知，如有遗漏，招标人概不负责。</w:t>
      </w:r>
    </w:p>
    <w:p w:rsidR="00A56FA2" w:rsidRDefault="00F17B71">
      <w:pPr>
        <w:pStyle w:val="a6"/>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sz w:val="28"/>
          <w:szCs w:val="28"/>
        </w:rPr>
        <w:t>招标文件售价</w:t>
      </w:r>
      <w:r>
        <w:rPr>
          <w:rFonts w:ascii="仿宋" w:eastAsia="仿宋" w:hAnsi="仿宋" w:hint="eastAsia"/>
          <w:sz w:val="28"/>
          <w:szCs w:val="28"/>
        </w:rPr>
        <w:t>200</w:t>
      </w:r>
      <w:r>
        <w:rPr>
          <w:rFonts w:ascii="仿宋" w:eastAsia="仿宋" w:hAnsi="仿宋" w:hint="eastAsia"/>
          <w:sz w:val="28"/>
          <w:szCs w:val="28"/>
        </w:rPr>
        <w:t>元人民币，扫码支付。</w:t>
      </w:r>
    </w:p>
    <w:p w:rsidR="00A56FA2" w:rsidRDefault="00F17B71">
      <w:pPr>
        <w:pStyle w:val="a6"/>
        <w:numPr>
          <w:ilvl w:val="0"/>
          <w:numId w:val="2"/>
        </w:numPr>
        <w:tabs>
          <w:tab w:val="left" w:pos="851"/>
        </w:tabs>
        <w:adjustRightInd w:val="0"/>
        <w:snapToGrid w:val="0"/>
        <w:spacing w:line="360" w:lineRule="exact"/>
        <w:ind w:left="2582" w:firstLineChars="0" w:hanging="2580"/>
        <w:contextualSpacing/>
        <w:rPr>
          <w:rFonts w:ascii="仿宋" w:eastAsia="仿宋" w:hAnsi="仿宋"/>
          <w:b/>
          <w:sz w:val="28"/>
          <w:szCs w:val="28"/>
        </w:rPr>
      </w:pPr>
      <w:r>
        <w:rPr>
          <w:rFonts w:ascii="仿宋" w:eastAsia="仿宋" w:hAnsi="仿宋" w:hint="eastAsia"/>
          <w:b/>
          <w:sz w:val="28"/>
          <w:szCs w:val="28"/>
        </w:rPr>
        <w:t>投标保证金</w:t>
      </w:r>
    </w:p>
    <w:p w:rsidR="00A56FA2" w:rsidRDefault="00F17B71">
      <w:pPr>
        <w:pStyle w:val="a6"/>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投标保证金金额：</w:t>
      </w:r>
      <w:r>
        <w:rPr>
          <w:rFonts w:ascii="仿宋" w:eastAsia="仿宋" w:hAnsi="仿宋" w:hint="eastAsia"/>
          <w:sz w:val="28"/>
          <w:szCs w:val="28"/>
        </w:rPr>
        <w:t>4</w:t>
      </w:r>
      <w:r>
        <w:rPr>
          <w:rFonts w:ascii="仿宋" w:eastAsia="仿宋" w:hAnsi="仿宋" w:hint="eastAsia"/>
          <w:sz w:val="28"/>
          <w:szCs w:val="28"/>
        </w:rPr>
        <w:t>万</w:t>
      </w:r>
      <w:r>
        <w:rPr>
          <w:rFonts w:ascii="仿宋" w:eastAsia="仿宋" w:hAnsi="仿宋"/>
          <w:sz w:val="28"/>
          <w:szCs w:val="28"/>
        </w:rPr>
        <w:t>元人民币</w:t>
      </w:r>
      <w:r>
        <w:rPr>
          <w:rFonts w:ascii="仿宋" w:eastAsia="仿宋" w:hAnsi="仿宋" w:hint="eastAsia"/>
          <w:sz w:val="28"/>
          <w:szCs w:val="28"/>
        </w:rPr>
        <w:t>。</w:t>
      </w:r>
    </w:p>
    <w:p w:rsidR="00A56FA2" w:rsidRDefault="00F17B71">
      <w:pPr>
        <w:pStyle w:val="a6"/>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投标保证金缴纳截止时间为投标截止时间。</w:t>
      </w:r>
    </w:p>
    <w:p w:rsidR="00A56FA2" w:rsidRDefault="00F17B71">
      <w:pPr>
        <w:pStyle w:val="a6"/>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投标保证金缴纳方式：电汇、转账或投标单位在衡钢的应收款。</w:t>
      </w:r>
    </w:p>
    <w:p w:rsidR="00A56FA2" w:rsidRDefault="00F17B71">
      <w:pPr>
        <w:adjustRightInd w:val="0"/>
        <w:snapToGrid w:val="0"/>
        <w:spacing w:line="360" w:lineRule="exact"/>
        <w:ind w:leftChars="405" w:left="850"/>
        <w:contextualSpacing/>
        <w:rPr>
          <w:rFonts w:ascii="仿宋" w:eastAsia="仿宋" w:hAnsi="仿宋"/>
          <w:sz w:val="28"/>
          <w:szCs w:val="28"/>
        </w:rPr>
      </w:pPr>
      <w:r>
        <w:rPr>
          <w:rFonts w:ascii="仿宋" w:eastAsia="仿宋" w:hAnsi="仿宋"/>
          <w:sz w:val="28"/>
          <w:szCs w:val="28"/>
        </w:rPr>
        <w:t>开户行：</w:t>
      </w:r>
      <w:r>
        <w:rPr>
          <w:rFonts w:ascii="仿宋" w:eastAsia="仿宋" w:hAnsi="仿宋" w:hint="eastAsia"/>
          <w:sz w:val="28"/>
          <w:szCs w:val="28"/>
        </w:rPr>
        <w:t>工行衡阳银雁支行</w:t>
      </w:r>
      <w:r>
        <w:rPr>
          <w:rFonts w:ascii="仿宋" w:eastAsia="仿宋" w:hAnsi="仿宋" w:hint="eastAsia"/>
          <w:sz w:val="28"/>
          <w:szCs w:val="28"/>
        </w:rPr>
        <w:t xml:space="preserve">    </w:t>
      </w:r>
    </w:p>
    <w:p w:rsidR="00A56FA2" w:rsidRDefault="00F17B71">
      <w:pPr>
        <w:adjustRightInd w:val="0"/>
        <w:snapToGrid w:val="0"/>
        <w:spacing w:line="360" w:lineRule="exact"/>
        <w:ind w:leftChars="405" w:left="850"/>
        <w:contextualSpacing/>
        <w:rPr>
          <w:rFonts w:ascii="仿宋" w:eastAsia="仿宋" w:hAnsi="仿宋"/>
          <w:sz w:val="28"/>
          <w:szCs w:val="28"/>
        </w:rPr>
      </w:pPr>
      <w:r>
        <w:rPr>
          <w:rFonts w:ascii="仿宋" w:eastAsia="仿宋" w:hAnsi="仿宋"/>
          <w:sz w:val="28"/>
          <w:szCs w:val="28"/>
        </w:rPr>
        <w:t>开户名：</w:t>
      </w:r>
      <w:r>
        <w:rPr>
          <w:rFonts w:ascii="仿宋" w:eastAsia="仿宋" w:hAnsi="仿宋" w:hint="eastAsia"/>
          <w:sz w:val="28"/>
          <w:szCs w:val="28"/>
        </w:rPr>
        <w:t>衡阳华菱连轧管有限公司</w:t>
      </w:r>
    </w:p>
    <w:p w:rsidR="00A56FA2" w:rsidRDefault="00F17B71">
      <w:pPr>
        <w:adjustRightInd w:val="0"/>
        <w:snapToGrid w:val="0"/>
        <w:spacing w:line="360" w:lineRule="exact"/>
        <w:ind w:leftChars="405" w:left="850"/>
        <w:contextualSpacing/>
        <w:rPr>
          <w:rFonts w:ascii="仿宋" w:eastAsia="仿宋" w:hAnsi="仿宋"/>
          <w:sz w:val="28"/>
          <w:szCs w:val="28"/>
        </w:rPr>
      </w:pPr>
      <w:r>
        <w:rPr>
          <w:rFonts w:ascii="仿宋" w:eastAsia="仿宋" w:hAnsi="仿宋"/>
          <w:sz w:val="28"/>
          <w:szCs w:val="28"/>
        </w:rPr>
        <w:t>帐</w:t>
      </w:r>
      <w:r>
        <w:rPr>
          <w:rFonts w:ascii="仿宋" w:eastAsia="仿宋" w:hAnsi="仿宋"/>
          <w:sz w:val="28"/>
          <w:szCs w:val="28"/>
        </w:rPr>
        <w:t xml:space="preserve">  </w:t>
      </w:r>
      <w:r>
        <w:rPr>
          <w:rFonts w:ascii="仿宋" w:eastAsia="仿宋" w:hAnsi="仿宋"/>
          <w:sz w:val="28"/>
          <w:szCs w:val="28"/>
        </w:rPr>
        <w:t>号：</w:t>
      </w:r>
      <w:r>
        <w:rPr>
          <w:rFonts w:ascii="仿宋" w:eastAsia="仿宋" w:hAnsi="仿宋" w:hint="eastAsia"/>
          <w:sz w:val="28"/>
          <w:szCs w:val="28"/>
        </w:rPr>
        <w:t>1905022319020105051</w:t>
      </w:r>
    </w:p>
    <w:p w:rsidR="00A56FA2" w:rsidRDefault="00F17B71">
      <w:pPr>
        <w:pStyle w:val="a6"/>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投标人未按要求缴纳投标保证金，由评委会初审后作无效投标</w:t>
      </w:r>
      <w:r>
        <w:rPr>
          <w:rFonts w:ascii="仿宋" w:eastAsia="仿宋" w:hAnsi="仿宋" w:hint="eastAsia"/>
          <w:sz w:val="28"/>
          <w:szCs w:val="28"/>
        </w:rPr>
        <w:lastRenderedPageBreak/>
        <w:t>文件处理，其可能造成的损失由投标人自行承担。</w:t>
      </w:r>
    </w:p>
    <w:p w:rsidR="00A56FA2" w:rsidRDefault="00F17B71">
      <w:pPr>
        <w:pStyle w:val="a6"/>
        <w:numPr>
          <w:ilvl w:val="0"/>
          <w:numId w:val="2"/>
        </w:numPr>
        <w:tabs>
          <w:tab w:val="left" w:pos="851"/>
        </w:tabs>
        <w:adjustRightInd w:val="0"/>
        <w:snapToGrid w:val="0"/>
        <w:spacing w:line="360" w:lineRule="exact"/>
        <w:ind w:left="2582" w:firstLineChars="0" w:hanging="2580"/>
        <w:contextualSpacing/>
        <w:rPr>
          <w:rFonts w:ascii="仿宋" w:eastAsia="仿宋" w:hAnsi="仿宋"/>
          <w:b/>
          <w:sz w:val="28"/>
          <w:szCs w:val="28"/>
        </w:rPr>
      </w:pPr>
      <w:r>
        <w:rPr>
          <w:rFonts w:ascii="仿宋" w:eastAsia="仿宋" w:hAnsi="仿宋" w:hint="eastAsia"/>
          <w:b/>
          <w:sz w:val="28"/>
          <w:szCs w:val="28"/>
        </w:rPr>
        <w:t>投标和开标</w:t>
      </w:r>
    </w:p>
    <w:p w:rsidR="00A56FA2" w:rsidRDefault="00F17B71">
      <w:pPr>
        <w:pStyle w:val="a6"/>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投标文件递交截止时间及开标时间：</w:t>
      </w:r>
      <w:r>
        <w:rPr>
          <w:rFonts w:ascii="仿宋" w:eastAsia="仿宋" w:hAnsi="仿宋"/>
          <w:b/>
          <w:sz w:val="28"/>
          <w:szCs w:val="28"/>
          <w:u w:val="single"/>
        </w:rPr>
        <w:t>20</w:t>
      </w:r>
      <w:r>
        <w:rPr>
          <w:rFonts w:ascii="仿宋" w:eastAsia="仿宋" w:hAnsi="仿宋" w:hint="eastAsia"/>
          <w:b/>
          <w:sz w:val="28"/>
          <w:szCs w:val="28"/>
          <w:u w:val="single"/>
        </w:rPr>
        <w:t>22</w:t>
      </w:r>
      <w:r>
        <w:rPr>
          <w:rFonts w:ascii="仿宋" w:eastAsia="仿宋" w:hAnsi="仿宋"/>
          <w:b/>
          <w:sz w:val="28"/>
          <w:szCs w:val="28"/>
          <w:u w:val="single"/>
        </w:rPr>
        <w:t>年</w:t>
      </w:r>
      <w:r>
        <w:rPr>
          <w:rFonts w:ascii="仿宋" w:eastAsia="仿宋" w:hAnsi="仿宋" w:hint="eastAsia"/>
          <w:b/>
          <w:sz w:val="28"/>
          <w:szCs w:val="28"/>
          <w:u w:val="single"/>
        </w:rPr>
        <w:t>1</w:t>
      </w:r>
      <w:r>
        <w:rPr>
          <w:rFonts w:ascii="仿宋" w:eastAsia="仿宋" w:hAnsi="仿宋" w:hint="eastAsia"/>
          <w:b/>
          <w:sz w:val="28"/>
          <w:szCs w:val="28"/>
          <w:u w:val="single"/>
        </w:rPr>
        <w:t>1</w:t>
      </w:r>
      <w:r>
        <w:rPr>
          <w:rFonts w:ascii="仿宋" w:eastAsia="仿宋" w:hAnsi="仿宋"/>
          <w:b/>
          <w:sz w:val="28"/>
          <w:szCs w:val="28"/>
          <w:u w:val="single"/>
        </w:rPr>
        <w:t>月</w:t>
      </w:r>
      <w:r>
        <w:rPr>
          <w:rFonts w:ascii="仿宋" w:eastAsia="仿宋" w:hAnsi="仿宋" w:hint="eastAsia"/>
          <w:b/>
          <w:sz w:val="28"/>
          <w:szCs w:val="28"/>
          <w:u w:val="single"/>
        </w:rPr>
        <w:t>3</w:t>
      </w:r>
      <w:r>
        <w:rPr>
          <w:rFonts w:ascii="仿宋" w:eastAsia="仿宋" w:hAnsi="仿宋"/>
          <w:b/>
          <w:sz w:val="28"/>
          <w:szCs w:val="28"/>
          <w:u w:val="single"/>
        </w:rPr>
        <w:t>日</w:t>
      </w:r>
      <w:r>
        <w:rPr>
          <w:rFonts w:ascii="仿宋" w:eastAsia="仿宋" w:hAnsi="仿宋" w:hint="eastAsia"/>
          <w:b/>
          <w:sz w:val="28"/>
          <w:szCs w:val="28"/>
          <w:u w:val="single"/>
        </w:rPr>
        <w:t>上午</w:t>
      </w:r>
      <w:r>
        <w:rPr>
          <w:rFonts w:ascii="仿宋" w:eastAsia="仿宋" w:hAnsi="仿宋" w:hint="eastAsia"/>
          <w:b/>
          <w:sz w:val="28"/>
          <w:szCs w:val="28"/>
          <w:u w:val="single"/>
        </w:rPr>
        <w:t>10</w:t>
      </w:r>
      <w:r>
        <w:rPr>
          <w:rFonts w:ascii="仿宋" w:eastAsia="仿宋" w:hAnsi="仿宋" w:hint="eastAsia"/>
          <w:b/>
          <w:sz w:val="28"/>
          <w:szCs w:val="28"/>
          <w:u w:val="single"/>
        </w:rPr>
        <w:t>：</w:t>
      </w:r>
      <w:r>
        <w:rPr>
          <w:rFonts w:ascii="仿宋" w:eastAsia="仿宋" w:hAnsi="仿宋" w:hint="eastAsia"/>
          <w:b/>
          <w:sz w:val="28"/>
          <w:szCs w:val="28"/>
          <w:u w:val="single"/>
        </w:rPr>
        <w:t>3</w:t>
      </w:r>
      <w:bookmarkStart w:id="0" w:name="_GoBack"/>
      <w:bookmarkEnd w:id="0"/>
      <w:r>
        <w:rPr>
          <w:rFonts w:ascii="仿宋" w:eastAsia="仿宋" w:hAnsi="仿宋" w:hint="eastAsia"/>
          <w:b/>
          <w:sz w:val="28"/>
          <w:szCs w:val="28"/>
          <w:u w:val="single"/>
        </w:rPr>
        <w:t>0(</w:t>
      </w:r>
      <w:r>
        <w:rPr>
          <w:rFonts w:ascii="仿宋" w:eastAsia="仿宋" w:hAnsi="仿宋" w:hint="eastAsia"/>
          <w:b/>
          <w:sz w:val="28"/>
          <w:szCs w:val="28"/>
          <w:u w:val="single"/>
        </w:rPr>
        <w:t>北京时间</w:t>
      </w:r>
      <w:r>
        <w:rPr>
          <w:rFonts w:ascii="仿宋" w:eastAsia="仿宋" w:hAnsi="仿宋" w:hint="eastAsia"/>
          <w:b/>
          <w:sz w:val="28"/>
          <w:szCs w:val="28"/>
          <w:u w:val="single"/>
        </w:rPr>
        <w:t>)</w:t>
      </w:r>
    </w:p>
    <w:p w:rsidR="00A56FA2" w:rsidRDefault="00F17B71">
      <w:pPr>
        <w:pStyle w:val="a6"/>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投标文件递交及开标地点：衡阳华菱钢管有限公司西办公楼三楼开标三室（采购部三楼）</w:t>
      </w:r>
      <w:r>
        <w:rPr>
          <w:rFonts w:ascii="仿宋" w:eastAsia="仿宋" w:hAnsi="仿宋" w:hint="eastAsia"/>
          <w:sz w:val="28"/>
          <w:szCs w:val="28"/>
        </w:rPr>
        <w:t xml:space="preserve">                  </w:t>
      </w:r>
    </w:p>
    <w:p w:rsidR="00A56FA2" w:rsidRDefault="00F17B71">
      <w:pPr>
        <w:pStyle w:val="a6"/>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逾期送达的或者未送达指定地点或未按要求密封和加写标记的投标文件，招标人不予受理。</w:t>
      </w:r>
    </w:p>
    <w:p w:rsidR="00A56FA2" w:rsidRDefault="00F17B71">
      <w:pPr>
        <w:pStyle w:val="a6"/>
        <w:numPr>
          <w:ilvl w:val="0"/>
          <w:numId w:val="2"/>
        </w:numPr>
        <w:tabs>
          <w:tab w:val="left" w:pos="851"/>
        </w:tabs>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评标办法</w:t>
      </w:r>
    </w:p>
    <w:p w:rsidR="00A56FA2" w:rsidRDefault="00F17B71">
      <w:pPr>
        <w:pStyle w:val="a6"/>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本项目采用经评审的最低价中标法。</w:t>
      </w:r>
    </w:p>
    <w:p w:rsidR="00A56FA2" w:rsidRDefault="00A56FA2">
      <w:pPr>
        <w:pStyle w:val="a6"/>
        <w:adjustRightInd w:val="0"/>
        <w:snapToGrid w:val="0"/>
        <w:spacing w:line="360" w:lineRule="exact"/>
        <w:ind w:left="851" w:firstLineChars="0" w:firstLine="0"/>
        <w:contextualSpacing/>
        <w:rPr>
          <w:rFonts w:ascii="仿宋" w:eastAsia="仿宋" w:hAnsi="仿宋"/>
          <w:sz w:val="28"/>
          <w:szCs w:val="28"/>
        </w:rPr>
      </w:pPr>
    </w:p>
    <w:p w:rsidR="00A56FA2" w:rsidRDefault="00F17B71">
      <w:pPr>
        <w:pStyle w:val="a6"/>
        <w:numPr>
          <w:ilvl w:val="0"/>
          <w:numId w:val="2"/>
        </w:numPr>
        <w:tabs>
          <w:tab w:val="left" w:pos="851"/>
        </w:tabs>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公告媒介</w:t>
      </w:r>
    </w:p>
    <w:p w:rsidR="00A56FA2" w:rsidRDefault="00F17B71">
      <w:pPr>
        <w:pStyle w:val="a6"/>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本次招标公告在衡阳华菱钢管有限公司网站（</w:t>
      </w:r>
      <w:r>
        <w:rPr>
          <w:rFonts w:ascii="仿宋" w:eastAsia="仿宋" w:hAnsi="仿宋"/>
          <w:sz w:val="28"/>
          <w:szCs w:val="28"/>
        </w:rPr>
        <w:t>http://www.hysteeltube.com/zbgg</w:t>
      </w:r>
      <w:r>
        <w:rPr>
          <w:rFonts w:ascii="仿宋" w:eastAsia="仿宋" w:hAnsi="仿宋" w:hint="eastAsia"/>
          <w:sz w:val="28"/>
          <w:szCs w:val="28"/>
        </w:rPr>
        <w:t>）上发布。</w:t>
      </w:r>
    </w:p>
    <w:p w:rsidR="00A56FA2" w:rsidRDefault="00F17B71">
      <w:pPr>
        <w:pStyle w:val="a6"/>
        <w:numPr>
          <w:ilvl w:val="0"/>
          <w:numId w:val="2"/>
        </w:numPr>
        <w:tabs>
          <w:tab w:val="left" w:pos="851"/>
        </w:tabs>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监督</w:t>
      </w:r>
    </w:p>
    <w:p w:rsidR="00A56FA2" w:rsidRDefault="00F17B71">
      <w:pPr>
        <w:pStyle w:val="a6"/>
        <w:numPr>
          <w:ilvl w:val="0"/>
          <w:numId w:val="2"/>
        </w:numPr>
        <w:tabs>
          <w:tab w:val="left" w:pos="851"/>
        </w:tabs>
        <w:snapToGrid w:val="0"/>
        <w:spacing w:line="400" w:lineRule="exact"/>
        <w:ind w:firstLineChars="0"/>
        <w:rPr>
          <w:rFonts w:ascii="仿宋" w:eastAsia="仿宋" w:hAnsi="仿宋" w:cs="宋体"/>
          <w:kern w:val="0"/>
          <w:sz w:val="28"/>
          <w:szCs w:val="28"/>
        </w:rPr>
      </w:pPr>
      <w:r>
        <w:rPr>
          <w:rFonts w:ascii="仿宋" w:eastAsia="仿宋" w:hAnsi="仿宋" w:hint="eastAsia"/>
          <w:sz w:val="28"/>
          <w:szCs w:val="28"/>
        </w:rPr>
        <w:t>本次招投标监督部门为衡阳华菱钢管有限公司</w:t>
      </w:r>
      <w:bookmarkStart w:id="1" w:name="_Toc300677994"/>
      <w:bookmarkStart w:id="2" w:name="_Toc303864862"/>
      <w:r>
        <w:rPr>
          <w:rFonts w:ascii="仿宋" w:eastAsia="仿宋" w:hAnsi="仿宋" w:hint="eastAsia"/>
          <w:sz w:val="28"/>
          <w:szCs w:val="28"/>
        </w:rPr>
        <w:t>纪委，电话：</w:t>
      </w:r>
      <w:bookmarkEnd w:id="1"/>
      <w:bookmarkEnd w:id="2"/>
      <w:r>
        <w:rPr>
          <w:rFonts w:ascii="仿宋" w:eastAsia="仿宋" w:hAnsi="仿宋" w:cs="宋体" w:hint="eastAsia"/>
          <w:kern w:val="0"/>
          <w:sz w:val="28"/>
          <w:szCs w:val="28"/>
        </w:rPr>
        <w:t>0734-8872189</w:t>
      </w:r>
    </w:p>
    <w:p w:rsidR="00A56FA2" w:rsidRDefault="00F17B71">
      <w:pPr>
        <w:pStyle w:val="a6"/>
        <w:numPr>
          <w:ilvl w:val="0"/>
          <w:numId w:val="2"/>
        </w:numPr>
        <w:tabs>
          <w:tab w:val="left" w:pos="851"/>
        </w:tabs>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其它</w:t>
      </w:r>
    </w:p>
    <w:p w:rsidR="00A56FA2" w:rsidRDefault="00F17B71">
      <w:pPr>
        <w:pStyle w:val="a6"/>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A56FA2" w:rsidRDefault="00F17B71">
      <w:pPr>
        <w:pStyle w:val="a6"/>
        <w:numPr>
          <w:ilvl w:val="0"/>
          <w:numId w:val="2"/>
        </w:numPr>
        <w:tabs>
          <w:tab w:val="left" w:pos="851"/>
        </w:tabs>
        <w:adjustRightInd w:val="0"/>
        <w:snapToGrid w:val="0"/>
        <w:spacing w:line="360" w:lineRule="exact"/>
        <w:ind w:firstLineChars="0"/>
        <w:contextualSpacing/>
        <w:rPr>
          <w:rFonts w:ascii="仿宋" w:eastAsia="仿宋" w:hAnsi="仿宋"/>
          <w:b/>
          <w:sz w:val="28"/>
          <w:szCs w:val="28"/>
        </w:rPr>
      </w:pPr>
      <w:r>
        <w:rPr>
          <w:rFonts w:ascii="仿宋" w:eastAsia="仿宋" w:hAnsi="仿宋"/>
          <w:b/>
          <w:sz w:val="28"/>
          <w:szCs w:val="28"/>
        </w:rPr>
        <w:t>联系方式：</w:t>
      </w:r>
    </w:p>
    <w:p w:rsidR="00A56FA2" w:rsidRDefault="00F17B71">
      <w:pPr>
        <w:tabs>
          <w:tab w:val="left" w:pos="840"/>
        </w:tabs>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项目联系人：刘女士</w:t>
      </w:r>
    </w:p>
    <w:p w:rsidR="00A56FA2" w:rsidRDefault="00F17B71">
      <w:pPr>
        <w:tabs>
          <w:tab w:val="left" w:pos="840"/>
        </w:tabs>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电话：（</w:t>
      </w:r>
      <w:r>
        <w:rPr>
          <w:rFonts w:ascii="仿宋" w:eastAsia="仿宋" w:hAnsi="仿宋" w:hint="eastAsia"/>
          <w:sz w:val="28"/>
          <w:szCs w:val="28"/>
        </w:rPr>
        <w:t>0734</w:t>
      </w:r>
      <w:r>
        <w:rPr>
          <w:rFonts w:ascii="仿宋" w:eastAsia="仿宋" w:hAnsi="仿宋" w:hint="eastAsia"/>
          <w:sz w:val="28"/>
          <w:szCs w:val="28"/>
        </w:rPr>
        <w:t>）</w:t>
      </w:r>
      <w:r>
        <w:rPr>
          <w:rFonts w:ascii="仿宋" w:eastAsia="仿宋" w:hAnsi="仿宋" w:hint="eastAsia"/>
          <w:sz w:val="28"/>
          <w:szCs w:val="28"/>
        </w:rPr>
        <w:t>8875161</w:t>
      </w:r>
      <w:r>
        <w:rPr>
          <w:rFonts w:ascii="仿宋" w:eastAsia="仿宋" w:hAnsi="仿宋" w:hint="eastAsia"/>
          <w:sz w:val="28"/>
          <w:szCs w:val="28"/>
        </w:rPr>
        <w:t>（办）</w:t>
      </w:r>
      <w:r>
        <w:rPr>
          <w:rFonts w:ascii="仿宋" w:eastAsia="仿宋" w:hAnsi="仿宋" w:hint="eastAsia"/>
          <w:sz w:val="28"/>
          <w:szCs w:val="28"/>
        </w:rPr>
        <w:t xml:space="preserve">  </w:t>
      </w:r>
      <w:r>
        <w:rPr>
          <w:rFonts w:ascii="仿宋" w:eastAsia="仿宋" w:hAnsi="仿宋" w:hint="eastAsia"/>
          <w:sz w:val="28"/>
          <w:szCs w:val="28"/>
        </w:rPr>
        <w:t xml:space="preserve">　　　　　手机：</w:t>
      </w:r>
      <w:r>
        <w:rPr>
          <w:rFonts w:ascii="仿宋" w:eastAsia="仿宋" w:hAnsi="仿宋" w:hint="eastAsia"/>
          <w:sz w:val="28"/>
          <w:szCs w:val="28"/>
        </w:rPr>
        <w:t>13875670835</w:t>
      </w:r>
    </w:p>
    <w:p w:rsidR="00A56FA2" w:rsidRDefault="00F17B71">
      <w:pPr>
        <w:tabs>
          <w:tab w:val="left" w:pos="840"/>
        </w:tabs>
        <w:snapToGrid w:val="0"/>
        <w:spacing w:line="440" w:lineRule="exact"/>
        <w:ind w:firstLineChars="300" w:firstLine="840"/>
        <w:rPr>
          <w:rFonts w:ascii="仿宋" w:eastAsia="仿宋" w:hAnsi="仿宋"/>
          <w:sz w:val="28"/>
          <w:szCs w:val="28"/>
        </w:rPr>
      </w:pPr>
      <w:r>
        <w:rPr>
          <w:rFonts w:ascii="仿宋" w:eastAsia="仿宋" w:hAnsi="仿宋" w:hint="eastAsia"/>
          <w:sz w:val="28"/>
          <w:szCs w:val="28"/>
        </w:rPr>
        <w:t>地址：衡阳华菱钢管有限公司采购部</w:t>
      </w:r>
    </w:p>
    <w:p w:rsidR="00A56FA2" w:rsidRDefault="00F17B71">
      <w:pPr>
        <w:tabs>
          <w:tab w:val="left" w:pos="840"/>
        </w:tabs>
        <w:spacing w:line="440" w:lineRule="exact"/>
        <w:ind w:firstLineChars="300" w:firstLine="840"/>
        <w:rPr>
          <w:rFonts w:ascii="仿宋" w:eastAsia="仿宋" w:hAnsi="仿宋"/>
          <w:sz w:val="28"/>
          <w:szCs w:val="28"/>
        </w:rPr>
      </w:pPr>
      <w:r>
        <w:rPr>
          <w:rFonts w:ascii="仿宋" w:eastAsia="仿宋" w:hAnsi="仿宋" w:hint="eastAsia"/>
          <w:sz w:val="28"/>
          <w:szCs w:val="28"/>
        </w:rPr>
        <w:t>招标联系人：周女士</w:t>
      </w:r>
    </w:p>
    <w:p w:rsidR="00A56FA2" w:rsidRDefault="00F17B71">
      <w:pPr>
        <w:tabs>
          <w:tab w:val="left" w:pos="840"/>
        </w:tabs>
        <w:spacing w:line="440" w:lineRule="exact"/>
        <w:ind w:firstLineChars="300" w:firstLine="840"/>
        <w:rPr>
          <w:rFonts w:ascii="仿宋" w:eastAsia="仿宋" w:hAnsi="仿宋"/>
          <w:sz w:val="28"/>
          <w:szCs w:val="28"/>
        </w:rPr>
      </w:pPr>
      <w:r>
        <w:rPr>
          <w:rFonts w:ascii="仿宋" w:eastAsia="仿宋" w:hAnsi="仿宋" w:hint="eastAsia"/>
          <w:sz w:val="28"/>
          <w:szCs w:val="28"/>
        </w:rPr>
        <w:t>电话：（</w:t>
      </w:r>
      <w:r>
        <w:rPr>
          <w:rFonts w:ascii="仿宋" w:eastAsia="仿宋" w:hAnsi="仿宋" w:hint="eastAsia"/>
          <w:sz w:val="28"/>
          <w:szCs w:val="28"/>
        </w:rPr>
        <w:t>0734</w:t>
      </w:r>
      <w:r>
        <w:rPr>
          <w:rFonts w:ascii="仿宋" w:eastAsia="仿宋" w:hAnsi="仿宋" w:hint="eastAsia"/>
          <w:sz w:val="28"/>
          <w:szCs w:val="28"/>
        </w:rPr>
        <w:t>）</w:t>
      </w:r>
      <w:r>
        <w:rPr>
          <w:rFonts w:ascii="仿宋" w:eastAsia="仿宋" w:hAnsi="仿宋" w:hint="eastAsia"/>
          <w:sz w:val="28"/>
          <w:szCs w:val="28"/>
        </w:rPr>
        <w:t>8872579</w:t>
      </w:r>
      <w:r>
        <w:rPr>
          <w:rFonts w:ascii="仿宋" w:eastAsia="仿宋" w:hAnsi="仿宋" w:hint="eastAsia"/>
          <w:sz w:val="28"/>
          <w:szCs w:val="28"/>
        </w:rPr>
        <w:t>（办）</w:t>
      </w:r>
      <w:r>
        <w:rPr>
          <w:rFonts w:ascii="仿宋" w:eastAsia="仿宋" w:hAnsi="仿宋" w:hint="eastAsia"/>
          <w:sz w:val="28"/>
          <w:szCs w:val="28"/>
        </w:rPr>
        <w:t xml:space="preserve">            </w:t>
      </w:r>
    </w:p>
    <w:p w:rsidR="00A56FA2" w:rsidRDefault="00F17B71">
      <w:pPr>
        <w:pStyle w:val="a6"/>
        <w:tabs>
          <w:tab w:val="left" w:pos="840"/>
        </w:tabs>
        <w:adjustRightInd w:val="0"/>
        <w:snapToGrid w:val="0"/>
        <w:spacing w:line="360" w:lineRule="exact"/>
        <w:ind w:firstLineChars="300" w:firstLine="840"/>
        <w:rPr>
          <w:rFonts w:ascii="仿宋" w:eastAsia="仿宋" w:hAnsi="仿宋"/>
          <w:sz w:val="28"/>
          <w:szCs w:val="28"/>
        </w:rPr>
      </w:pPr>
      <w:r>
        <w:rPr>
          <w:rFonts w:ascii="仿宋" w:eastAsia="仿宋" w:hAnsi="仿宋" w:hint="eastAsia"/>
          <w:sz w:val="28"/>
          <w:szCs w:val="28"/>
        </w:rPr>
        <w:t>地址：衡阳华菱钢管有限公司企业管理和人力资源部</w:t>
      </w:r>
    </w:p>
    <w:p w:rsidR="00A56FA2" w:rsidRDefault="00A56FA2"/>
    <w:sectPr w:rsidR="00A56FA2" w:rsidSect="00A56FA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490F14"/>
    <w:multiLevelType w:val="multilevel"/>
    <w:tmpl w:val="34490F14"/>
    <w:lvl w:ilvl="0">
      <w:start w:val="3"/>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nsid w:val="6CA666B7"/>
    <w:multiLevelType w:val="multilevel"/>
    <w:tmpl w:val="6CA666B7"/>
    <w:lvl w:ilvl="0">
      <w:start w:val="1"/>
      <w:numFmt w:val="decimal"/>
      <w:lvlText w:val="%1"/>
      <w:lvlJc w:val="left"/>
      <w:pPr>
        <w:tabs>
          <w:tab w:val="left" w:pos="851"/>
        </w:tabs>
        <w:ind w:left="851" w:hanging="851"/>
      </w:pPr>
      <w:rPr>
        <w:rFonts w:hint="eastAsia"/>
      </w:rPr>
    </w:lvl>
    <w:lvl w:ilvl="1">
      <w:start w:val="1"/>
      <w:numFmt w:val="decimal"/>
      <w:lvlText w:val="%1.%2"/>
      <w:lvlJc w:val="left"/>
      <w:pPr>
        <w:tabs>
          <w:tab w:val="left" w:pos="851"/>
        </w:tabs>
        <w:ind w:left="851" w:hanging="851"/>
      </w:pPr>
      <w:rPr>
        <w:rFonts w:hint="eastAsia"/>
      </w:rPr>
    </w:lvl>
    <w:lvl w:ilvl="2">
      <w:start w:val="1"/>
      <w:numFmt w:val="decimal"/>
      <w:lvlText w:val="%1.%2.%3"/>
      <w:lvlJc w:val="left"/>
      <w:pPr>
        <w:tabs>
          <w:tab w:val="left" w:pos="851"/>
        </w:tabs>
        <w:ind w:left="851" w:hanging="851"/>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851"/>
        </w:tabs>
        <w:ind w:left="851" w:hanging="851"/>
      </w:pPr>
      <w:rPr>
        <w:rFonts w:hint="eastAsia"/>
      </w:rPr>
    </w:lvl>
    <w:lvl w:ilvl="5">
      <w:start w:val="1"/>
      <w:numFmt w:val="decimal"/>
      <w:lvlText w:val="%1.%2.%3.%4.%5.%6"/>
      <w:lvlJc w:val="left"/>
      <w:pPr>
        <w:tabs>
          <w:tab w:val="left" w:pos="851"/>
        </w:tabs>
        <w:ind w:left="851" w:hanging="851"/>
      </w:pPr>
      <w:rPr>
        <w:rFonts w:hint="eastAsia"/>
      </w:rPr>
    </w:lvl>
    <w:lvl w:ilvl="6">
      <w:start w:val="1"/>
      <w:numFmt w:val="decimal"/>
      <w:lvlText w:val="%1.%2.%3.%4.%5.%6.%7"/>
      <w:lvlJc w:val="left"/>
      <w:pPr>
        <w:tabs>
          <w:tab w:val="left" w:pos="851"/>
        </w:tabs>
        <w:ind w:left="851" w:hanging="851"/>
      </w:pPr>
      <w:rPr>
        <w:rFonts w:hint="eastAsia"/>
      </w:rPr>
    </w:lvl>
    <w:lvl w:ilvl="7">
      <w:start w:val="1"/>
      <w:numFmt w:val="decimal"/>
      <w:lvlText w:val="%1.%2.%3.%4.%5.%6.%7.%8"/>
      <w:lvlJc w:val="left"/>
      <w:pPr>
        <w:tabs>
          <w:tab w:val="left" w:pos="851"/>
        </w:tabs>
        <w:ind w:left="851" w:hanging="851"/>
      </w:pPr>
      <w:rPr>
        <w:rFonts w:hint="eastAsia"/>
      </w:rPr>
    </w:lvl>
    <w:lvl w:ilvl="8">
      <w:start w:val="1"/>
      <w:numFmt w:val="decimal"/>
      <w:lvlText w:val="%1.%2.%3.%4.%5.%6.%7.%8.%9"/>
      <w:lvlJc w:val="left"/>
      <w:pPr>
        <w:tabs>
          <w:tab w:val="left" w:pos="851"/>
        </w:tabs>
        <w:ind w:left="851" w:hanging="851"/>
      </w:pPr>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91A0C"/>
    <w:rsid w:val="00025CAB"/>
    <w:rsid w:val="00040F0D"/>
    <w:rsid w:val="000570EC"/>
    <w:rsid w:val="00064AB6"/>
    <w:rsid w:val="00076C9B"/>
    <w:rsid w:val="000C16F6"/>
    <w:rsid w:val="000C79A9"/>
    <w:rsid w:val="000E00FD"/>
    <w:rsid w:val="000E4068"/>
    <w:rsid w:val="0012716E"/>
    <w:rsid w:val="00143F05"/>
    <w:rsid w:val="0016001C"/>
    <w:rsid w:val="00163126"/>
    <w:rsid w:val="001641E9"/>
    <w:rsid w:val="0017165C"/>
    <w:rsid w:val="00177F33"/>
    <w:rsid w:val="001B09F4"/>
    <w:rsid w:val="001C6F30"/>
    <w:rsid w:val="002009D1"/>
    <w:rsid w:val="00202A3A"/>
    <w:rsid w:val="002121F9"/>
    <w:rsid w:val="00225B23"/>
    <w:rsid w:val="00230FDD"/>
    <w:rsid w:val="002476C1"/>
    <w:rsid w:val="00290E2F"/>
    <w:rsid w:val="0029282F"/>
    <w:rsid w:val="0029510B"/>
    <w:rsid w:val="002B22F9"/>
    <w:rsid w:val="002B4A69"/>
    <w:rsid w:val="002F1960"/>
    <w:rsid w:val="00346A41"/>
    <w:rsid w:val="00354351"/>
    <w:rsid w:val="003579DA"/>
    <w:rsid w:val="003A6C65"/>
    <w:rsid w:val="00400B4A"/>
    <w:rsid w:val="00416434"/>
    <w:rsid w:val="004323F8"/>
    <w:rsid w:val="00435CFB"/>
    <w:rsid w:val="00471425"/>
    <w:rsid w:val="004947E4"/>
    <w:rsid w:val="00497E3D"/>
    <w:rsid w:val="005140DD"/>
    <w:rsid w:val="005143D6"/>
    <w:rsid w:val="00514DD0"/>
    <w:rsid w:val="0052656A"/>
    <w:rsid w:val="00541EC4"/>
    <w:rsid w:val="00552868"/>
    <w:rsid w:val="00562BB6"/>
    <w:rsid w:val="00591A0C"/>
    <w:rsid w:val="00595819"/>
    <w:rsid w:val="005E4B4B"/>
    <w:rsid w:val="00606010"/>
    <w:rsid w:val="00623700"/>
    <w:rsid w:val="00634792"/>
    <w:rsid w:val="0063670E"/>
    <w:rsid w:val="00662A86"/>
    <w:rsid w:val="00666E0D"/>
    <w:rsid w:val="00675D96"/>
    <w:rsid w:val="006A389B"/>
    <w:rsid w:val="006A6373"/>
    <w:rsid w:val="006B2178"/>
    <w:rsid w:val="006B6E39"/>
    <w:rsid w:val="00703206"/>
    <w:rsid w:val="00707471"/>
    <w:rsid w:val="00723F79"/>
    <w:rsid w:val="00740FB1"/>
    <w:rsid w:val="00762C76"/>
    <w:rsid w:val="00781014"/>
    <w:rsid w:val="00793F71"/>
    <w:rsid w:val="007B34C6"/>
    <w:rsid w:val="007B44E8"/>
    <w:rsid w:val="007D4E6B"/>
    <w:rsid w:val="007E57BB"/>
    <w:rsid w:val="007E78B9"/>
    <w:rsid w:val="007F1697"/>
    <w:rsid w:val="00824BBA"/>
    <w:rsid w:val="00850F8D"/>
    <w:rsid w:val="008627D9"/>
    <w:rsid w:val="00877AC9"/>
    <w:rsid w:val="008A28B6"/>
    <w:rsid w:val="008B0C80"/>
    <w:rsid w:val="008B7DD6"/>
    <w:rsid w:val="008E5F24"/>
    <w:rsid w:val="008F2EB5"/>
    <w:rsid w:val="00922BED"/>
    <w:rsid w:val="0096213D"/>
    <w:rsid w:val="0098456B"/>
    <w:rsid w:val="00985ECB"/>
    <w:rsid w:val="009B23B4"/>
    <w:rsid w:val="009B290A"/>
    <w:rsid w:val="009B6554"/>
    <w:rsid w:val="009C0C85"/>
    <w:rsid w:val="009C27E5"/>
    <w:rsid w:val="009D1BC4"/>
    <w:rsid w:val="009D25DF"/>
    <w:rsid w:val="00A07AD8"/>
    <w:rsid w:val="00A1099F"/>
    <w:rsid w:val="00A15157"/>
    <w:rsid w:val="00A254FB"/>
    <w:rsid w:val="00A25DA5"/>
    <w:rsid w:val="00A27515"/>
    <w:rsid w:val="00A309EF"/>
    <w:rsid w:val="00A47049"/>
    <w:rsid w:val="00A4722B"/>
    <w:rsid w:val="00A56FA2"/>
    <w:rsid w:val="00A57EEB"/>
    <w:rsid w:val="00A73C8D"/>
    <w:rsid w:val="00A84094"/>
    <w:rsid w:val="00AD0C90"/>
    <w:rsid w:val="00AF5410"/>
    <w:rsid w:val="00B00EB7"/>
    <w:rsid w:val="00B142C2"/>
    <w:rsid w:val="00B310C0"/>
    <w:rsid w:val="00B3157C"/>
    <w:rsid w:val="00B4363C"/>
    <w:rsid w:val="00B45B74"/>
    <w:rsid w:val="00B50FEA"/>
    <w:rsid w:val="00B53358"/>
    <w:rsid w:val="00B639BD"/>
    <w:rsid w:val="00B97E7E"/>
    <w:rsid w:val="00BB60BE"/>
    <w:rsid w:val="00BB6B89"/>
    <w:rsid w:val="00C16270"/>
    <w:rsid w:val="00C50433"/>
    <w:rsid w:val="00C55898"/>
    <w:rsid w:val="00C77B21"/>
    <w:rsid w:val="00CC6A88"/>
    <w:rsid w:val="00CF1163"/>
    <w:rsid w:val="00D1310C"/>
    <w:rsid w:val="00D44CE4"/>
    <w:rsid w:val="00D64EB9"/>
    <w:rsid w:val="00DB1A94"/>
    <w:rsid w:val="00DC02CE"/>
    <w:rsid w:val="00DC1A3D"/>
    <w:rsid w:val="00E17AFC"/>
    <w:rsid w:val="00E60BC1"/>
    <w:rsid w:val="00E64D90"/>
    <w:rsid w:val="00E703E9"/>
    <w:rsid w:val="00EA5CD6"/>
    <w:rsid w:val="00EA6D79"/>
    <w:rsid w:val="00EB3B85"/>
    <w:rsid w:val="00EC1076"/>
    <w:rsid w:val="00EC79AF"/>
    <w:rsid w:val="00F07D94"/>
    <w:rsid w:val="00F14D83"/>
    <w:rsid w:val="00F15B71"/>
    <w:rsid w:val="00F17B71"/>
    <w:rsid w:val="00F249FD"/>
    <w:rsid w:val="00F36D1D"/>
    <w:rsid w:val="00F37FDC"/>
    <w:rsid w:val="00F533C6"/>
    <w:rsid w:val="00F76768"/>
    <w:rsid w:val="00F81990"/>
    <w:rsid w:val="00F917D0"/>
    <w:rsid w:val="00FC1DB2"/>
    <w:rsid w:val="00FD1F5C"/>
    <w:rsid w:val="00FE3621"/>
    <w:rsid w:val="00FF6E53"/>
    <w:rsid w:val="05FD18C7"/>
    <w:rsid w:val="06EF09A7"/>
    <w:rsid w:val="07786716"/>
    <w:rsid w:val="0C955A59"/>
    <w:rsid w:val="121C12B1"/>
    <w:rsid w:val="19FF7F01"/>
    <w:rsid w:val="202F37F6"/>
    <w:rsid w:val="2D2741C8"/>
    <w:rsid w:val="3E5926E1"/>
    <w:rsid w:val="3E6C4165"/>
    <w:rsid w:val="4C5943FC"/>
    <w:rsid w:val="53CF0680"/>
    <w:rsid w:val="66FE5505"/>
    <w:rsid w:val="67C47E7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6FA2"/>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A56FA2"/>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A56FA2"/>
    <w:pPr>
      <w:pBdr>
        <w:bottom w:val="single" w:sz="6" w:space="1" w:color="auto"/>
      </w:pBdr>
      <w:tabs>
        <w:tab w:val="center" w:pos="4153"/>
        <w:tab w:val="right" w:pos="8306"/>
      </w:tabs>
      <w:snapToGrid w:val="0"/>
      <w:jc w:val="center"/>
    </w:pPr>
    <w:rPr>
      <w:sz w:val="18"/>
      <w:szCs w:val="18"/>
    </w:rPr>
  </w:style>
  <w:style w:type="paragraph" w:styleId="a5">
    <w:name w:val="Title"/>
    <w:basedOn w:val="a"/>
    <w:next w:val="a"/>
    <w:link w:val="Char1"/>
    <w:uiPriority w:val="99"/>
    <w:qFormat/>
    <w:rsid w:val="00A56FA2"/>
    <w:pPr>
      <w:spacing w:before="240" w:after="60"/>
      <w:jc w:val="center"/>
      <w:outlineLvl w:val="0"/>
    </w:pPr>
    <w:rPr>
      <w:rFonts w:ascii="Cambria" w:hAnsi="Cambria"/>
      <w:b/>
      <w:bCs/>
      <w:sz w:val="32"/>
      <w:szCs w:val="32"/>
    </w:rPr>
  </w:style>
  <w:style w:type="character" w:customStyle="1" w:styleId="Char1">
    <w:name w:val="标题 Char"/>
    <w:basedOn w:val="a0"/>
    <w:link w:val="a5"/>
    <w:uiPriority w:val="99"/>
    <w:qFormat/>
    <w:rsid w:val="00A56FA2"/>
    <w:rPr>
      <w:rFonts w:ascii="Cambria" w:eastAsia="宋体" w:hAnsi="Cambria" w:cs="Times New Roman"/>
      <w:b/>
      <w:bCs/>
      <w:sz w:val="32"/>
      <w:szCs w:val="32"/>
    </w:rPr>
  </w:style>
  <w:style w:type="paragraph" w:customStyle="1" w:styleId="1">
    <w:name w:val="列出段落1"/>
    <w:basedOn w:val="a"/>
    <w:qFormat/>
    <w:rsid w:val="00A56FA2"/>
    <w:pPr>
      <w:ind w:firstLineChars="200" w:firstLine="420"/>
    </w:pPr>
  </w:style>
  <w:style w:type="character" w:customStyle="1" w:styleId="Char0">
    <w:name w:val="页眉 Char"/>
    <w:basedOn w:val="a0"/>
    <w:link w:val="a4"/>
    <w:uiPriority w:val="99"/>
    <w:semiHidden/>
    <w:qFormat/>
    <w:rsid w:val="00A56FA2"/>
    <w:rPr>
      <w:rFonts w:ascii="Times New Roman" w:eastAsia="宋体" w:hAnsi="Times New Roman" w:cs="Times New Roman"/>
      <w:kern w:val="2"/>
      <w:sz w:val="18"/>
      <w:szCs w:val="18"/>
    </w:rPr>
  </w:style>
  <w:style w:type="character" w:customStyle="1" w:styleId="Char">
    <w:name w:val="页脚 Char"/>
    <w:basedOn w:val="a0"/>
    <w:link w:val="a3"/>
    <w:uiPriority w:val="99"/>
    <w:semiHidden/>
    <w:qFormat/>
    <w:rsid w:val="00A56FA2"/>
    <w:rPr>
      <w:rFonts w:ascii="Times New Roman" w:eastAsia="宋体" w:hAnsi="Times New Roman" w:cs="Times New Roman"/>
      <w:kern w:val="2"/>
      <w:sz w:val="18"/>
      <w:szCs w:val="18"/>
    </w:rPr>
  </w:style>
  <w:style w:type="paragraph" w:styleId="a6">
    <w:name w:val="List Paragraph"/>
    <w:basedOn w:val="a"/>
    <w:uiPriority w:val="99"/>
    <w:qFormat/>
    <w:rsid w:val="00A56FA2"/>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1024</Words>
  <Characters>496</Characters>
  <Application>Microsoft Office Word</Application>
  <DocSecurity>0</DocSecurity>
  <Lines>4</Lines>
  <Paragraphs>3</Paragraphs>
  <ScaleCrop>false</ScaleCrop>
  <Company/>
  <LinksUpToDate>false</LinksUpToDate>
  <CharactersWithSpaces>1517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Administrator</cp:lastModifiedBy>
  <cp:revision>6</cp:revision>
  <dcterms:created xsi:type="dcterms:W3CDTF">2021-06-23T10:21:00Z</dcterms:created>
  <dcterms:modified xsi:type="dcterms:W3CDTF">2022-10-27T02:55:00Z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5E378662D56E4BADA9B66C96E38A42B1</vt:lpwstr>
  </property>
</Properties>
</file>