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36"/>
        <w:rPr>
          <w:rFonts w:ascii="仿宋" w:hAnsi="仿宋" w:eastAsia="仿宋"/>
          <w:color w:val="auto"/>
          <w:sz w:val="44"/>
          <w:szCs w:val="44"/>
        </w:rPr>
      </w:pPr>
      <w:bookmarkStart w:id="0" w:name="_Toc526861349"/>
      <w:bookmarkStart w:id="1" w:name="_Toc526778066"/>
      <w:bookmarkStart w:id="2" w:name="_Toc61354154"/>
      <w:bookmarkStart w:id="3" w:name="_Toc526246862"/>
      <w:r>
        <w:rPr>
          <w:rFonts w:hint="eastAsia" w:ascii="仿宋" w:hAnsi="仿宋" w:eastAsia="仿宋"/>
          <w:color w:val="auto"/>
          <w:sz w:val="44"/>
          <w:szCs w:val="44"/>
        </w:rPr>
        <w:t>招标公告</w:t>
      </w:r>
      <w:bookmarkEnd w:id="0"/>
      <w:bookmarkEnd w:id="1"/>
      <w:bookmarkEnd w:id="2"/>
      <w:bookmarkEnd w:id="3"/>
    </w:p>
    <w:p>
      <w:pPr>
        <w:pStyle w:val="102"/>
        <w:numPr>
          <w:ilvl w:val="0"/>
          <w:numId w:val="1"/>
        </w:numPr>
        <w:adjustRightInd w:val="0"/>
        <w:snapToGrid w:val="0"/>
        <w:spacing w:line="360" w:lineRule="exact"/>
        <w:ind w:firstLineChars="0"/>
        <w:contextualSpacing/>
        <w:rPr>
          <w:rFonts w:ascii="仿宋" w:hAnsi="仿宋" w:eastAsia="仿宋"/>
          <w:b/>
          <w:color w:val="auto"/>
          <w:sz w:val="24"/>
        </w:rPr>
      </w:pPr>
      <w:r>
        <w:rPr>
          <w:rFonts w:hint="eastAsia" w:ascii="仿宋" w:hAnsi="仿宋" w:eastAsia="仿宋"/>
          <w:b/>
          <w:color w:val="auto"/>
          <w:sz w:val="24"/>
        </w:rPr>
        <w:t>项目概况</w:t>
      </w:r>
    </w:p>
    <w:p>
      <w:pPr>
        <w:pStyle w:val="102"/>
        <w:numPr>
          <w:ilvl w:val="1"/>
          <w:numId w:val="1"/>
        </w:numPr>
        <w:adjustRightInd w:val="0"/>
        <w:snapToGrid w:val="0"/>
        <w:spacing w:line="360" w:lineRule="exact"/>
        <w:ind w:firstLineChars="0"/>
        <w:contextualSpacing/>
        <w:rPr>
          <w:rFonts w:ascii="仿宋" w:hAnsi="仿宋" w:eastAsia="仿宋"/>
          <w:color w:val="auto"/>
          <w:sz w:val="24"/>
        </w:rPr>
      </w:pPr>
      <w:r>
        <w:rPr>
          <w:rFonts w:hint="eastAsia" w:ascii="仿宋" w:hAnsi="仿宋" w:eastAsia="仿宋"/>
          <w:color w:val="auto"/>
          <w:sz w:val="24"/>
        </w:rPr>
        <w:t>项目编号：</w:t>
      </w:r>
      <w:r>
        <w:rPr>
          <w:rFonts w:hint="eastAsia" w:ascii="仿宋" w:hAnsi="仿宋" w:eastAsia="仿宋"/>
          <w:color w:val="auto"/>
          <w:sz w:val="24"/>
          <w:lang w:val="en-US" w:eastAsia="zh-CN"/>
        </w:rPr>
        <w:t>HGJS-G2023002</w:t>
      </w:r>
    </w:p>
    <w:p>
      <w:pPr>
        <w:pStyle w:val="102"/>
        <w:numPr>
          <w:ilvl w:val="1"/>
          <w:numId w:val="1"/>
        </w:numPr>
        <w:adjustRightInd w:val="0"/>
        <w:snapToGrid w:val="0"/>
        <w:spacing w:line="360" w:lineRule="exact"/>
        <w:ind w:firstLineChars="0"/>
        <w:contextualSpacing/>
        <w:rPr>
          <w:rFonts w:hint="eastAsia" w:ascii="仿宋" w:hAnsi="仿宋" w:eastAsia="仿宋"/>
          <w:color w:val="auto"/>
          <w:sz w:val="24"/>
        </w:rPr>
      </w:pPr>
      <w:r>
        <w:rPr>
          <w:rFonts w:hint="eastAsia" w:ascii="仿宋" w:hAnsi="仿宋" w:eastAsia="仿宋"/>
          <w:color w:val="auto"/>
          <w:sz w:val="24"/>
        </w:rPr>
        <w:t>项目名称：能源厂轧管空压站新增空压机项目建安工程</w:t>
      </w:r>
    </w:p>
    <w:p>
      <w:pPr>
        <w:pStyle w:val="102"/>
        <w:numPr>
          <w:ilvl w:val="1"/>
          <w:numId w:val="1"/>
        </w:numPr>
        <w:adjustRightInd w:val="0"/>
        <w:snapToGrid w:val="0"/>
        <w:spacing w:line="360" w:lineRule="exact"/>
        <w:ind w:firstLineChars="0"/>
        <w:contextualSpacing/>
        <w:rPr>
          <w:rFonts w:ascii="仿宋" w:hAnsi="仿宋" w:eastAsia="仿宋"/>
          <w:color w:val="auto"/>
          <w:sz w:val="24"/>
        </w:rPr>
      </w:pPr>
      <w:r>
        <w:rPr>
          <w:rFonts w:hint="eastAsia" w:ascii="仿宋" w:hAnsi="仿宋" w:eastAsia="仿宋"/>
          <w:color w:val="auto"/>
          <w:sz w:val="24"/>
        </w:rPr>
        <w:t>工程合同: 固定单价合同</w:t>
      </w:r>
    </w:p>
    <w:p>
      <w:pPr>
        <w:pStyle w:val="102"/>
        <w:numPr>
          <w:ilvl w:val="1"/>
          <w:numId w:val="1"/>
        </w:numPr>
        <w:adjustRightInd w:val="0"/>
        <w:snapToGrid w:val="0"/>
        <w:spacing w:line="360" w:lineRule="exact"/>
        <w:ind w:firstLineChars="0"/>
        <w:contextualSpacing/>
        <w:rPr>
          <w:rFonts w:hint="eastAsia" w:ascii="仿宋" w:hAnsi="仿宋" w:eastAsia="仿宋"/>
          <w:color w:val="auto"/>
          <w:sz w:val="24"/>
        </w:rPr>
      </w:pPr>
      <w:r>
        <w:rPr>
          <w:rFonts w:hint="eastAsia" w:ascii="仿宋" w:hAnsi="仿宋" w:eastAsia="仿宋"/>
          <w:color w:val="auto"/>
          <w:sz w:val="24"/>
        </w:rPr>
        <w:t>项目内容：本招标项目工程内容主要包括：</w:t>
      </w:r>
    </w:p>
    <w:p>
      <w:pPr>
        <w:adjustRightInd w:val="0"/>
        <w:snapToGrid w:val="0"/>
        <w:spacing w:line="360" w:lineRule="exact"/>
        <w:ind w:firstLine="480" w:firstLineChars="200"/>
        <w:contextualSpacing/>
        <w:rPr>
          <w:rFonts w:ascii="仿宋" w:hAnsi="仿宋" w:eastAsia="仿宋"/>
          <w:color w:val="auto"/>
          <w:sz w:val="24"/>
        </w:rPr>
      </w:pPr>
      <w:r>
        <w:rPr>
          <w:rFonts w:hint="eastAsia" w:ascii="仿宋" w:hAnsi="仿宋" w:eastAsia="仿宋" w:cs="宋体"/>
          <w:color w:val="auto"/>
          <w:sz w:val="24"/>
        </w:rPr>
        <w:t>轧管区空压站新增三台螺杆式空压机、配套管道（气管、冷却水管）、阀门及电气开关柜的安装及配套土建基础施工</w:t>
      </w:r>
      <w:r>
        <w:rPr>
          <w:rFonts w:hint="eastAsia" w:ascii="仿宋" w:hAnsi="仿宋" w:eastAsia="仿宋" w:cs="宋体"/>
          <w:b/>
          <w:bCs/>
          <w:color w:val="auto"/>
          <w:sz w:val="24"/>
        </w:rPr>
        <w:t>。</w:t>
      </w:r>
    </w:p>
    <w:p>
      <w:pPr>
        <w:spacing w:line="360" w:lineRule="exact"/>
        <w:ind w:firstLine="480" w:firstLineChars="200"/>
        <w:rPr>
          <w:rFonts w:hint="eastAsia" w:ascii="仿宋" w:hAnsi="仿宋" w:eastAsia="仿宋" w:cs="宋体"/>
          <w:bCs/>
          <w:color w:val="auto"/>
          <w:sz w:val="24"/>
        </w:rPr>
      </w:pPr>
      <w:r>
        <w:rPr>
          <w:rFonts w:hint="eastAsia" w:ascii="仿宋" w:hAnsi="仿宋" w:eastAsia="仿宋" w:cs="宋体"/>
          <w:bCs/>
          <w:color w:val="auto"/>
          <w:sz w:val="24"/>
        </w:rPr>
        <w:t>1.4.1、</w:t>
      </w:r>
      <w:bookmarkStart w:id="4" w:name="_Hlk101996004"/>
      <w:r>
        <w:rPr>
          <w:rFonts w:hint="eastAsia" w:ascii="仿宋" w:hAnsi="仿宋" w:eastAsia="仿宋" w:cs="宋体"/>
          <w:bCs/>
          <w:color w:val="auto"/>
          <w:sz w:val="24"/>
        </w:rPr>
        <w:t>空压机、管道支架、开关柜、管线敷设等安装所需基础及土建施工（为保证系统正常运行所必须的土建类施工均包含在招标方位内）；</w:t>
      </w:r>
    </w:p>
    <w:bookmarkEnd w:id="4"/>
    <w:p>
      <w:pPr>
        <w:spacing w:line="360" w:lineRule="exact"/>
        <w:ind w:firstLine="480" w:firstLineChars="200"/>
        <w:rPr>
          <w:rFonts w:ascii="仿宋" w:hAnsi="仿宋" w:eastAsia="仿宋" w:cs="宋体"/>
          <w:bCs/>
          <w:color w:val="auto"/>
          <w:sz w:val="24"/>
        </w:rPr>
      </w:pPr>
      <w:r>
        <w:rPr>
          <w:rFonts w:hint="eastAsia" w:ascii="仿宋" w:hAnsi="仿宋" w:eastAsia="仿宋" w:cs="宋体"/>
          <w:bCs/>
          <w:color w:val="auto"/>
          <w:sz w:val="24"/>
        </w:rPr>
        <w:t>1.4.</w:t>
      </w:r>
      <w:r>
        <w:rPr>
          <w:rFonts w:ascii="仿宋" w:hAnsi="仿宋" w:eastAsia="仿宋" w:cs="宋体"/>
          <w:bCs/>
          <w:color w:val="auto"/>
          <w:sz w:val="24"/>
        </w:rPr>
        <w:t>2</w:t>
      </w:r>
      <w:r>
        <w:rPr>
          <w:rFonts w:hint="eastAsia" w:ascii="仿宋" w:hAnsi="仿宋" w:eastAsia="仿宋" w:cs="宋体"/>
          <w:bCs/>
          <w:color w:val="auto"/>
          <w:sz w:val="24"/>
        </w:rPr>
        <w:t>、三台螺杆式空压机、配套介质管道、配套阀门及</w:t>
      </w:r>
      <w:bookmarkStart w:id="7" w:name="_GoBack"/>
      <w:bookmarkEnd w:id="7"/>
      <w:r>
        <w:rPr>
          <w:rFonts w:hint="eastAsia" w:ascii="仿宋" w:hAnsi="仿宋" w:eastAsia="仿宋" w:cs="宋体"/>
          <w:bCs/>
          <w:color w:val="auto"/>
          <w:sz w:val="24"/>
        </w:rPr>
        <w:t>配套电气仪表设备的安装（为保证系统正常运行所必须的设备安装均包含在招标范围内）；</w:t>
      </w:r>
    </w:p>
    <w:p>
      <w:pPr>
        <w:spacing w:line="360" w:lineRule="exact"/>
        <w:ind w:firstLine="480" w:firstLineChars="200"/>
        <w:rPr>
          <w:rFonts w:hint="eastAsia" w:ascii="仿宋" w:hAnsi="仿宋" w:eastAsia="仿宋" w:cs="宋体"/>
          <w:bCs/>
          <w:color w:val="auto"/>
          <w:sz w:val="24"/>
        </w:rPr>
      </w:pPr>
      <w:r>
        <w:rPr>
          <w:rFonts w:hint="eastAsia" w:ascii="仿宋" w:hAnsi="仿宋" w:eastAsia="仿宋" w:cs="宋体"/>
          <w:bCs/>
          <w:color w:val="auto"/>
          <w:sz w:val="24"/>
        </w:rPr>
        <w:t>1.4</w:t>
      </w:r>
      <w:r>
        <w:rPr>
          <w:rFonts w:ascii="仿宋" w:hAnsi="仿宋" w:eastAsia="仿宋" w:cs="宋体"/>
          <w:bCs/>
          <w:color w:val="auto"/>
          <w:sz w:val="24"/>
        </w:rPr>
        <w:t>.3</w:t>
      </w:r>
      <w:r>
        <w:rPr>
          <w:rFonts w:hint="eastAsia" w:ascii="仿宋" w:hAnsi="仿宋" w:eastAsia="仿宋" w:cs="宋体"/>
          <w:bCs/>
          <w:color w:val="auto"/>
          <w:sz w:val="24"/>
        </w:rPr>
        <w:t>、项目所含压力容器特种设备的报建及安装（三台压缩空气罐）；</w:t>
      </w:r>
    </w:p>
    <w:p>
      <w:pPr>
        <w:pStyle w:val="2"/>
        <w:spacing w:line="360" w:lineRule="exact"/>
        <w:ind w:left="0" w:firstLine="480" w:firstLineChars="200"/>
        <w:rPr>
          <w:rFonts w:hint="eastAsia" w:ascii="仿宋" w:hAnsi="仿宋" w:eastAsia="仿宋" w:cs="宋体"/>
          <w:bCs/>
          <w:color w:val="auto"/>
          <w:kern w:val="2"/>
          <w:sz w:val="24"/>
          <w:szCs w:val="24"/>
        </w:rPr>
      </w:pPr>
      <w:r>
        <w:rPr>
          <w:rFonts w:hint="eastAsia" w:ascii="仿宋" w:hAnsi="仿宋" w:eastAsia="仿宋" w:cs="宋体"/>
          <w:bCs/>
          <w:color w:val="auto"/>
          <w:sz w:val="24"/>
        </w:rPr>
        <w:t>1.4</w:t>
      </w:r>
      <w:r>
        <w:rPr>
          <w:rFonts w:hint="eastAsia" w:ascii="仿宋" w:hAnsi="仿宋" w:eastAsia="仿宋" w:cs="宋体"/>
          <w:bCs/>
          <w:color w:val="auto"/>
          <w:kern w:val="2"/>
          <w:sz w:val="24"/>
          <w:szCs w:val="24"/>
        </w:rPr>
        <w:t>.4、配合系统调试。</w:t>
      </w:r>
    </w:p>
    <w:p>
      <w:pPr>
        <w:spacing w:line="360" w:lineRule="exact"/>
        <w:ind w:firstLine="422" w:firstLineChars="176"/>
        <w:rPr>
          <w:rFonts w:ascii="仿宋" w:hAnsi="仿宋" w:eastAsia="仿宋" w:cs="宋体"/>
          <w:bCs/>
          <w:color w:val="auto"/>
          <w:sz w:val="24"/>
        </w:rPr>
      </w:pPr>
      <w:r>
        <w:rPr>
          <w:rFonts w:hint="eastAsia" w:ascii="仿宋" w:hAnsi="仿宋" w:eastAsia="仿宋" w:cs="宋体"/>
          <w:bCs/>
          <w:color w:val="auto"/>
          <w:sz w:val="24"/>
        </w:rPr>
        <w:t>其他具体详细的工程内容、数量详见技术规格书、工程量清单及设计图等。</w:t>
      </w:r>
    </w:p>
    <w:p>
      <w:pPr>
        <w:spacing w:line="360" w:lineRule="exact"/>
        <w:ind w:firstLine="422" w:firstLineChars="176"/>
        <w:rPr>
          <w:rFonts w:ascii="仿宋" w:hAnsi="仿宋" w:eastAsia="仿宋" w:cs="宋体"/>
          <w:bCs/>
          <w:color w:val="auto"/>
          <w:sz w:val="24"/>
        </w:rPr>
      </w:pPr>
      <w:r>
        <w:rPr>
          <w:rFonts w:hint="eastAsia" w:ascii="仿宋" w:hAnsi="仿宋" w:eastAsia="仿宋" w:cs="宋体"/>
          <w:bCs/>
          <w:color w:val="auto"/>
          <w:sz w:val="24"/>
        </w:rPr>
        <w:t>本次招标为清单单价招标。投标方根据自己的施工方案及招标文件提供的工程量清单报价（投标方需综合考虑施工现场环境及生产对施工的影响）</w:t>
      </w:r>
    </w:p>
    <w:p>
      <w:pPr>
        <w:pStyle w:val="2"/>
        <w:spacing w:line="360" w:lineRule="exact"/>
        <w:ind w:left="0" w:firstLine="426"/>
        <w:rPr>
          <w:rFonts w:hint="eastAsia" w:ascii="仿宋" w:hAnsi="仿宋" w:eastAsia="仿宋"/>
          <w:color w:val="auto"/>
          <w:sz w:val="24"/>
          <w:szCs w:val="24"/>
        </w:rPr>
      </w:pPr>
      <w:r>
        <w:rPr>
          <w:rFonts w:hint="eastAsia" w:ascii="仿宋" w:hAnsi="仿宋" w:eastAsia="仿宋" w:cs="宋体"/>
          <w:bCs/>
          <w:color w:val="auto"/>
          <w:sz w:val="24"/>
          <w:szCs w:val="24"/>
        </w:rPr>
        <w:t>在项目实施过程中，业主方保留适当调整、增减实施工程范围、内容的权利。</w:t>
      </w:r>
    </w:p>
    <w:p>
      <w:pPr>
        <w:spacing w:line="360" w:lineRule="exact"/>
        <w:ind w:firstLine="480" w:firstLineChars="200"/>
        <w:rPr>
          <w:rFonts w:ascii="仿宋" w:hAnsi="仿宋" w:eastAsia="仿宋" w:cs="仿宋"/>
          <w:color w:val="auto"/>
          <w:sz w:val="24"/>
        </w:rPr>
      </w:pPr>
      <w:r>
        <w:rPr>
          <w:rFonts w:hint="eastAsia" w:ascii="仿宋" w:hAnsi="仿宋" w:eastAsia="仿宋" w:cs="宋体"/>
          <w:color w:val="auto"/>
          <w:sz w:val="24"/>
        </w:rPr>
        <w:t>建设地点：衡阳华菱连轧管有限公司轧管空压机站内</w:t>
      </w:r>
      <w:r>
        <w:rPr>
          <w:rFonts w:hint="eastAsia" w:ascii="仿宋" w:hAnsi="仿宋" w:eastAsia="仿宋" w:cs="仿宋"/>
          <w:color w:val="auto"/>
          <w:sz w:val="24"/>
        </w:rPr>
        <w:t>。</w:t>
      </w:r>
    </w:p>
    <w:p>
      <w:pPr>
        <w:pStyle w:val="2"/>
        <w:spacing w:line="360" w:lineRule="exact"/>
        <w:ind w:left="0" w:firstLine="480" w:firstLineChars="200"/>
        <w:rPr>
          <w:rFonts w:ascii="仿宋" w:hAnsi="仿宋" w:eastAsia="仿宋" w:cs="仿宋"/>
          <w:color w:val="auto"/>
          <w:sz w:val="24"/>
        </w:rPr>
      </w:pPr>
      <w:r>
        <w:rPr>
          <w:rFonts w:hint="eastAsia" w:ascii="仿宋" w:hAnsi="仿宋" w:eastAsia="仿宋" w:cs="仿宋"/>
          <w:color w:val="auto"/>
          <w:sz w:val="24"/>
          <w:szCs w:val="24"/>
        </w:rPr>
        <w:t>工期：</w:t>
      </w:r>
      <w:r>
        <w:rPr>
          <w:rFonts w:hint="eastAsia" w:ascii="仿宋" w:hAnsi="仿宋" w:eastAsia="仿宋"/>
          <w:bCs/>
          <w:color w:val="auto"/>
          <w:sz w:val="24"/>
          <w:szCs w:val="24"/>
        </w:rPr>
        <w:t>合同签订后一个月内现场具备系统对接（管道、电气等）条件，对接具体时间由甲方另行确定；</w:t>
      </w:r>
    </w:p>
    <w:p>
      <w:pPr>
        <w:pStyle w:val="102"/>
        <w:numPr>
          <w:ilvl w:val="0"/>
          <w:numId w:val="1"/>
        </w:numPr>
        <w:adjustRightInd w:val="0"/>
        <w:snapToGrid w:val="0"/>
        <w:spacing w:line="360" w:lineRule="exact"/>
        <w:ind w:left="2582" w:hanging="2582" w:firstLineChars="0"/>
        <w:contextualSpacing/>
        <w:rPr>
          <w:rFonts w:ascii="仿宋" w:hAnsi="仿宋" w:eastAsia="仿宋"/>
          <w:b/>
          <w:color w:val="auto"/>
          <w:sz w:val="24"/>
        </w:rPr>
      </w:pPr>
      <w:r>
        <w:rPr>
          <w:rFonts w:hint="eastAsia" w:ascii="仿宋" w:hAnsi="仿宋" w:eastAsia="仿宋"/>
          <w:b/>
          <w:color w:val="auto"/>
          <w:sz w:val="24"/>
        </w:rPr>
        <w:t>投标人资格要求</w:t>
      </w:r>
    </w:p>
    <w:p>
      <w:pPr>
        <w:pStyle w:val="33"/>
        <w:numPr>
          <w:ilvl w:val="1"/>
          <w:numId w:val="1"/>
        </w:numPr>
        <w:tabs>
          <w:tab w:val="left" w:pos="709"/>
        </w:tabs>
        <w:spacing w:after="0" w:line="400" w:lineRule="exact"/>
        <w:rPr>
          <w:rFonts w:hint="eastAsia" w:ascii="仿宋" w:hAnsi="仿宋" w:eastAsia="仿宋"/>
          <w:color w:val="auto"/>
          <w:sz w:val="24"/>
        </w:rPr>
      </w:pPr>
      <w:r>
        <w:rPr>
          <w:rFonts w:hint="eastAsia" w:ascii="仿宋" w:hAnsi="仿宋" w:eastAsia="仿宋"/>
          <w:color w:val="auto"/>
          <w:sz w:val="24"/>
        </w:rPr>
        <w:t xml:space="preserve"> </w:t>
      </w:r>
      <w:r>
        <w:rPr>
          <w:rFonts w:hint="eastAsia" w:ascii="仿宋" w:hAnsi="仿宋" w:eastAsia="仿宋" w:cs="宋体"/>
          <w:color w:val="auto"/>
          <w:sz w:val="24"/>
        </w:rPr>
        <w:t>具有中华人民共和国法人资格；</w:t>
      </w:r>
    </w:p>
    <w:p>
      <w:pPr>
        <w:pStyle w:val="33"/>
        <w:numPr>
          <w:ilvl w:val="1"/>
          <w:numId w:val="1"/>
        </w:numPr>
        <w:spacing w:after="0" w:line="400" w:lineRule="exact"/>
        <w:rPr>
          <w:rFonts w:hint="eastAsia" w:ascii="仿宋" w:hAnsi="仿宋" w:eastAsia="仿宋"/>
          <w:color w:val="auto"/>
          <w:sz w:val="24"/>
        </w:rPr>
      </w:pPr>
      <w:r>
        <w:rPr>
          <w:rFonts w:hint="eastAsia" w:ascii="仿宋" w:hAnsi="仿宋" w:eastAsia="仿宋" w:cs="宋体"/>
          <w:color w:val="auto"/>
          <w:sz w:val="24"/>
        </w:rPr>
        <w:t>承诺履行中华人民共和国招标投标法的有关规定；遵守国家法律、行政法规，具有良好的信誉和诚实的职业道德；</w:t>
      </w:r>
    </w:p>
    <w:p>
      <w:pPr>
        <w:pStyle w:val="33"/>
        <w:numPr>
          <w:ilvl w:val="1"/>
          <w:numId w:val="1"/>
        </w:numPr>
        <w:spacing w:after="0" w:line="400" w:lineRule="exact"/>
        <w:rPr>
          <w:rFonts w:hint="eastAsia" w:ascii="仿宋" w:hAnsi="仿宋" w:eastAsia="仿宋"/>
          <w:color w:val="auto"/>
          <w:sz w:val="24"/>
        </w:rPr>
      </w:pPr>
      <w:r>
        <w:rPr>
          <w:rFonts w:hint="eastAsia" w:ascii="仿宋" w:hAnsi="仿宋" w:eastAsia="仿宋" w:cs="宋体"/>
          <w:color w:val="auto"/>
          <w:sz w:val="24"/>
        </w:rPr>
        <w:t>具有履行合同所需的财务、技术和施工能力及良好的履行合同的记录；</w:t>
      </w:r>
    </w:p>
    <w:p>
      <w:pPr>
        <w:pStyle w:val="33"/>
        <w:numPr>
          <w:ilvl w:val="1"/>
          <w:numId w:val="1"/>
        </w:numPr>
        <w:spacing w:after="0" w:line="400" w:lineRule="exact"/>
        <w:rPr>
          <w:rFonts w:hint="eastAsia" w:ascii="仿宋" w:hAnsi="仿宋" w:eastAsia="仿宋"/>
          <w:color w:val="auto"/>
          <w:sz w:val="24"/>
        </w:rPr>
      </w:pPr>
      <w:r>
        <w:rPr>
          <w:rFonts w:hint="eastAsia" w:ascii="仿宋" w:hAnsi="仿宋" w:eastAsia="仿宋" w:cs="宋体"/>
          <w:color w:val="auto"/>
          <w:sz w:val="24"/>
        </w:rPr>
        <w:t>具有履行合同条款或技术规格中所述的项目承包的技术服务能力;</w:t>
      </w:r>
    </w:p>
    <w:p>
      <w:pPr>
        <w:pStyle w:val="33"/>
        <w:numPr>
          <w:ilvl w:val="1"/>
          <w:numId w:val="1"/>
        </w:numPr>
        <w:spacing w:after="0" w:line="400" w:lineRule="exact"/>
        <w:rPr>
          <w:rFonts w:hint="eastAsia" w:ascii="仿宋" w:hAnsi="仿宋" w:eastAsia="仿宋"/>
          <w:color w:val="auto"/>
          <w:sz w:val="24"/>
        </w:rPr>
      </w:pPr>
      <w:r>
        <w:rPr>
          <w:rFonts w:hint="eastAsia" w:ascii="仿宋" w:hAnsi="仿宋" w:eastAsia="仿宋" w:cs="宋体"/>
          <w:color w:val="auto"/>
          <w:sz w:val="24"/>
        </w:rPr>
        <w:t>本工程投标人必须满足下表要求：</w:t>
      </w: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25"/>
        <w:gridCol w:w="3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tcPr>
          <w:p>
            <w:pPr>
              <w:pStyle w:val="33"/>
              <w:tabs>
                <w:tab w:val="left" w:pos="720"/>
              </w:tabs>
              <w:spacing w:after="0" w:line="600" w:lineRule="exact"/>
              <w:jc w:val="center"/>
              <w:rPr>
                <w:rFonts w:hint="eastAsia" w:ascii="仿宋" w:hAnsi="仿宋" w:eastAsia="仿宋" w:cs="宋体"/>
                <w:color w:val="auto"/>
                <w:sz w:val="24"/>
                <w:lang w:eastAsia="zh-CN"/>
              </w:rPr>
            </w:pPr>
            <w:r>
              <w:rPr>
                <w:rFonts w:hint="eastAsia" w:ascii="仿宋" w:hAnsi="仿宋" w:eastAsia="仿宋" w:cs="宋体"/>
                <w:color w:val="auto"/>
                <w:sz w:val="24"/>
              </w:rPr>
              <w:t>资质</w:t>
            </w:r>
            <w:r>
              <w:rPr>
                <w:rFonts w:hint="eastAsia" w:ascii="仿宋" w:hAnsi="仿宋" w:eastAsia="仿宋" w:cs="宋体"/>
                <w:color w:val="auto"/>
                <w:sz w:val="24"/>
                <w:lang w:eastAsia="zh-CN"/>
              </w:rPr>
              <w:t>要求</w:t>
            </w:r>
          </w:p>
        </w:tc>
        <w:tc>
          <w:tcPr>
            <w:tcW w:w="0" w:type="auto"/>
          </w:tcPr>
          <w:p>
            <w:pPr>
              <w:pStyle w:val="33"/>
              <w:tabs>
                <w:tab w:val="left" w:pos="720"/>
              </w:tabs>
              <w:spacing w:after="0" w:line="600" w:lineRule="exact"/>
              <w:jc w:val="center"/>
              <w:rPr>
                <w:rFonts w:hint="eastAsia" w:ascii="仿宋" w:hAnsi="仿宋" w:eastAsia="仿宋" w:cs="宋体"/>
                <w:color w:val="auto"/>
                <w:sz w:val="24"/>
              </w:rPr>
            </w:pPr>
            <w:r>
              <w:rPr>
                <w:rFonts w:hint="eastAsia" w:ascii="仿宋" w:hAnsi="仿宋" w:eastAsia="仿宋" w:cs="宋体"/>
                <w:color w:val="auto"/>
                <w:sz w:val="24"/>
              </w:rPr>
              <w:t>项目经理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72" w:hRule="atLeast"/>
        </w:trPr>
        <w:tc>
          <w:tcPr>
            <w:tcW w:w="0" w:type="auto"/>
            <w:vAlign w:val="center"/>
          </w:tcPr>
          <w:p>
            <w:pPr>
              <w:pStyle w:val="33"/>
              <w:tabs>
                <w:tab w:val="left" w:pos="720"/>
              </w:tabs>
              <w:spacing w:after="0" w:line="240" w:lineRule="auto"/>
              <w:rPr>
                <w:rFonts w:hint="eastAsia" w:ascii="仿宋" w:hAnsi="仿宋" w:eastAsia="仿宋" w:cs="宋体"/>
                <w:color w:val="auto"/>
                <w:sz w:val="24"/>
              </w:rPr>
            </w:pPr>
            <w:r>
              <w:rPr>
                <w:rFonts w:hint="eastAsia" w:ascii="仿宋" w:hAnsi="仿宋" w:eastAsia="仿宋" w:cs="宋体"/>
                <w:color w:val="auto"/>
                <w:sz w:val="24"/>
              </w:rPr>
              <w:t>具有冶金工程总承包叁级及以上或</w:t>
            </w:r>
            <w:r>
              <w:rPr>
                <w:rFonts w:ascii="仿宋" w:hAnsi="仿宋" w:eastAsia="仿宋" w:cs="宋体"/>
                <w:color w:val="auto"/>
                <w:sz w:val="24"/>
              </w:rPr>
              <w:t>机电工程施工总承包三级</w:t>
            </w:r>
            <w:r>
              <w:rPr>
                <w:rFonts w:hint="eastAsia" w:ascii="仿宋" w:hAnsi="仿宋" w:eastAsia="仿宋" w:cs="宋体"/>
                <w:color w:val="auto"/>
                <w:sz w:val="24"/>
              </w:rPr>
              <w:t>及以上资质</w:t>
            </w:r>
          </w:p>
        </w:tc>
        <w:tc>
          <w:tcPr>
            <w:tcW w:w="0" w:type="auto"/>
            <w:vAlign w:val="center"/>
          </w:tcPr>
          <w:p>
            <w:pPr>
              <w:pStyle w:val="33"/>
              <w:tabs>
                <w:tab w:val="left" w:pos="720"/>
              </w:tabs>
              <w:spacing w:after="0" w:line="240" w:lineRule="auto"/>
              <w:rPr>
                <w:rFonts w:hint="eastAsia" w:ascii="仿宋" w:hAnsi="仿宋" w:eastAsia="仿宋" w:cs="宋体"/>
                <w:color w:val="auto"/>
                <w:sz w:val="24"/>
              </w:rPr>
            </w:pPr>
            <w:r>
              <w:rPr>
                <w:rFonts w:hint="eastAsia" w:ascii="仿宋" w:hAnsi="仿宋" w:eastAsia="仿宋" w:cs="宋体"/>
                <w:color w:val="auto"/>
                <w:sz w:val="24"/>
              </w:rPr>
              <w:t>具有注册二级建造师及以上执业资格证书。</w:t>
            </w:r>
          </w:p>
        </w:tc>
      </w:tr>
    </w:tbl>
    <w:p>
      <w:pPr>
        <w:pStyle w:val="33"/>
        <w:numPr>
          <w:ilvl w:val="1"/>
          <w:numId w:val="1"/>
        </w:numPr>
        <w:tabs>
          <w:tab w:val="left" w:pos="720"/>
        </w:tabs>
        <w:spacing w:after="0" w:line="400" w:lineRule="exact"/>
        <w:ind w:left="709" w:hanging="709"/>
        <w:rPr>
          <w:rFonts w:hint="eastAsia" w:ascii="仿宋" w:hAnsi="仿宋" w:eastAsia="仿宋"/>
          <w:color w:val="auto"/>
          <w:sz w:val="24"/>
        </w:rPr>
      </w:pPr>
      <w:r>
        <w:rPr>
          <w:rFonts w:hint="eastAsia" w:ascii="仿宋" w:hAnsi="仿宋" w:eastAsia="仿宋" w:cs="宋体"/>
          <w:color w:val="auto"/>
          <w:sz w:val="24"/>
        </w:rPr>
        <w:t>本工程参与投标的项目经理和技术负责人必须亲自对本工程进行全过程管理，未经招标人许可，不得更换易人，否则作违约处理。</w:t>
      </w:r>
    </w:p>
    <w:p>
      <w:pPr>
        <w:pStyle w:val="33"/>
        <w:numPr>
          <w:ilvl w:val="1"/>
          <w:numId w:val="1"/>
        </w:numPr>
        <w:tabs>
          <w:tab w:val="left" w:pos="709"/>
        </w:tabs>
        <w:spacing w:after="0" w:line="400" w:lineRule="exact"/>
        <w:rPr>
          <w:rFonts w:ascii="仿宋" w:hAnsi="仿宋" w:eastAsia="仿宋"/>
          <w:color w:val="auto"/>
          <w:sz w:val="24"/>
        </w:rPr>
      </w:pPr>
      <w:r>
        <w:rPr>
          <w:rFonts w:hint="eastAsia" w:ascii="仿宋" w:hAnsi="仿宋" w:eastAsia="仿宋" w:cs="宋体"/>
          <w:color w:val="auto"/>
          <w:sz w:val="24"/>
        </w:rPr>
        <w:t>本工程不接受联合体投标。</w:t>
      </w:r>
    </w:p>
    <w:p>
      <w:pPr>
        <w:pStyle w:val="102"/>
        <w:numPr>
          <w:ilvl w:val="0"/>
          <w:numId w:val="1"/>
        </w:numPr>
        <w:adjustRightInd w:val="0"/>
        <w:snapToGrid w:val="0"/>
        <w:spacing w:line="360" w:lineRule="exact"/>
        <w:ind w:left="2582" w:hanging="2582" w:firstLineChars="0"/>
        <w:contextualSpacing/>
        <w:rPr>
          <w:rFonts w:ascii="仿宋" w:hAnsi="仿宋" w:eastAsia="仿宋"/>
          <w:b/>
          <w:color w:val="auto"/>
          <w:sz w:val="24"/>
        </w:rPr>
      </w:pPr>
      <w:r>
        <w:rPr>
          <w:rFonts w:hint="eastAsia" w:ascii="仿宋" w:hAnsi="仿宋" w:eastAsia="仿宋"/>
          <w:b/>
          <w:color w:val="auto"/>
          <w:sz w:val="24"/>
        </w:rPr>
        <w:t>招标文件获取</w:t>
      </w:r>
    </w:p>
    <w:p>
      <w:pPr>
        <w:pStyle w:val="102"/>
        <w:numPr>
          <w:ilvl w:val="1"/>
          <w:numId w:val="1"/>
        </w:numPr>
        <w:adjustRightInd w:val="0"/>
        <w:snapToGrid w:val="0"/>
        <w:spacing w:line="360" w:lineRule="exact"/>
        <w:ind w:firstLineChars="0"/>
        <w:contextualSpacing/>
        <w:jc w:val="left"/>
        <w:rPr>
          <w:rFonts w:ascii="仿宋" w:hAnsi="仿宋" w:eastAsia="仿宋"/>
          <w:color w:val="auto"/>
          <w:sz w:val="24"/>
        </w:rPr>
      </w:pPr>
      <w:r>
        <w:rPr>
          <w:rFonts w:hint="eastAsia" w:ascii="仿宋" w:hAnsi="仿宋" w:eastAsia="仿宋"/>
          <w:color w:val="auto"/>
          <w:sz w:val="24"/>
        </w:rPr>
        <w:t>请各投标人自行在衡阳华菱钢管有限公司网站（</w:t>
      </w:r>
      <w:r>
        <w:rPr>
          <w:rFonts w:ascii="仿宋" w:hAnsi="仿宋" w:eastAsia="仿宋"/>
          <w:color w:val="auto"/>
          <w:sz w:val="24"/>
        </w:rPr>
        <w:t>http://www.hysteeltube.com/zbgg</w:t>
      </w:r>
      <w:r>
        <w:rPr>
          <w:rFonts w:hint="eastAsia" w:ascii="仿宋" w:hAnsi="仿宋" w:eastAsia="仿宋"/>
          <w:color w:val="auto"/>
          <w:sz w:val="24"/>
        </w:rPr>
        <w:t>）下载招标文件、工程量清单、技术附件等。</w:t>
      </w:r>
    </w:p>
    <w:p>
      <w:pPr>
        <w:pStyle w:val="102"/>
        <w:numPr>
          <w:ilvl w:val="1"/>
          <w:numId w:val="1"/>
        </w:numPr>
        <w:adjustRightInd w:val="0"/>
        <w:snapToGrid w:val="0"/>
        <w:spacing w:line="360" w:lineRule="exact"/>
        <w:ind w:firstLineChars="0"/>
        <w:contextualSpacing/>
        <w:jc w:val="left"/>
        <w:rPr>
          <w:rFonts w:ascii="仿宋" w:hAnsi="仿宋" w:eastAsia="仿宋"/>
          <w:color w:val="auto"/>
          <w:sz w:val="24"/>
        </w:rPr>
      </w:pPr>
      <w:r>
        <w:rPr>
          <w:rFonts w:hint="eastAsia" w:ascii="仿宋" w:hAnsi="仿宋" w:eastAsia="仿宋"/>
          <w:color w:val="auto"/>
          <w:sz w:val="24"/>
        </w:rPr>
        <w:t>请投标单位自行下载或查阅招标文件及相关资料等，恕不另行通知，如有遗漏，招标人概不负责。</w:t>
      </w:r>
    </w:p>
    <w:p>
      <w:pPr>
        <w:pStyle w:val="102"/>
        <w:numPr>
          <w:ilvl w:val="1"/>
          <w:numId w:val="1"/>
        </w:numPr>
        <w:adjustRightInd w:val="0"/>
        <w:snapToGrid w:val="0"/>
        <w:spacing w:line="360" w:lineRule="exact"/>
        <w:ind w:left="2580" w:hanging="2580" w:firstLineChars="0"/>
        <w:contextualSpacing/>
        <w:rPr>
          <w:rFonts w:ascii="仿宋" w:hAnsi="仿宋" w:eastAsia="仿宋"/>
          <w:color w:val="auto"/>
          <w:sz w:val="24"/>
        </w:rPr>
      </w:pPr>
      <w:r>
        <w:rPr>
          <w:rFonts w:ascii="仿宋" w:hAnsi="仿宋" w:eastAsia="仿宋"/>
          <w:color w:val="auto"/>
          <w:sz w:val="24"/>
        </w:rPr>
        <w:t>招标文件售价</w:t>
      </w:r>
      <w:r>
        <w:rPr>
          <w:rFonts w:hint="eastAsia" w:ascii="仿宋" w:hAnsi="仿宋" w:eastAsia="仿宋"/>
          <w:color w:val="auto"/>
          <w:sz w:val="24"/>
        </w:rPr>
        <w:t>100元人民币，扫码支付。</w:t>
      </w:r>
    </w:p>
    <w:p>
      <w:pPr>
        <w:pStyle w:val="102"/>
        <w:numPr>
          <w:ilvl w:val="0"/>
          <w:numId w:val="1"/>
        </w:numPr>
        <w:adjustRightInd w:val="0"/>
        <w:snapToGrid w:val="0"/>
        <w:spacing w:line="360" w:lineRule="exact"/>
        <w:ind w:left="2582" w:hanging="2580" w:firstLineChars="0"/>
        <w:contextualSpacing/>
        <w:rPr>
          <w:rFonts w:ascii="仿宋" w:hAnsi="仿宋" w:eastAsia="仿宋"/>
          <w:b/>
          <w:color w:val="auto"/>
          <w:sz w:val="24"/>
        </w:rPr>
      </w:pPr>
      <w:r>
        <w:rPr>
          <w:rFonts w:hint="eastAsia" w:ascii="仿宋" w:hAnsi="仿宋" w:eastAsia="仿宋"/>
          <w:b/>
          <w:color w:val="auto"/>
          <w:sz w:val="24"/>
        </w:rPr>
        <w:t>投标保证金</w:t>
      </w:r>
    </w:p>
    <w:p>
      <w:pPr>
        <w:pStyle w:val="102"/>
        <w:numPr>
          <w:ilvl w:val="1"/>
          <w:numId w:val="1"/>
        </w:numPr>
        <w:adjustRightInd w:val="0"/>
        <w:snapToGrid w:val="0"/>
        <w:spacing w:line="360" w:lineRule="exact"/>
        <w:ind w:left="2580" w:hanging="2580" w:firstLineChars="0"/>
        <w:contextualSpacing/>
        <w:rPr>
          <w:rFonts w:ascii="仿宋" w:hAnsi="仿宋" w:eastAsia="仿宋"/>
          <w:color w:val="auto"/>
          <w:sz w:val="24"/>
        </w:rPr>
      </w:pPr>
      <w:r>
        <w:rPr>
          <w:rFonts w:hint="eastAsia" w:ascii="仿宋" w:hAnsi="仿宋" w:eastAsia="仿宋"/>
          <w:color w:val="auto"/>
          <w:sz w:val="24"/>
        </w:rPr>
        <w:t>投标保证金金额：</w:t>
      </w:r>
      <w:r>
        <w:rPr>
          <w:rFonts w:hint="eastAsia" w:ascii="仿宋" w:hAnsi="仿宋" w:eastAsia="仿宋"/>
          <w:b/>
          <w:color w:val="auto"/>
          <w:sz w:val="24"/>
          <w:u w:val="single"/>
        </w:rPr>
        <w:t>4000</w:t>
      </w:r>
      <w:r>
        <w:rPr>
          <w:rFonts w:ascii="仿宋" w:hAnsi="仿宋" w:eastAsia="仿宋"/>
          <w:color w:val="auto"/>
          <w:sz w:val="24"/>
        </w:rPr>
        <w:t>元人民币</w:t>
      </w:r>
      <w:r>
        <w:rPr>
          <w:rFonts w:hint="eastAsia" w:ascii="仿宋" w:hAnsi="仿宋" w:eastAsia="仿宋"/>
          <w:color w:val="auto"/>
          <w:sz w:val="24"/>
        </w:rPr>
        <w:t>。</w:t>
      </w:r>
    </w:p>
    <w:p>
      <w:pPr>
        <w:pStyle w:val="102"/>
        <w:numPr>
          <w:ilvl w:val="1"/>
          <w:numId w:val="1"/>
        </w:numPr>
        <w:adjustRightInd w:val="0"/>
        <w:snapToGrid w:val="0"/>
        <w:spacing w:line="360" w:lineRule="exact"/>
        <w:ind w:left="2580" w:hanging="2580" w:firstLineChars="0"/>
        <w:contextualSpacing/>
        <w:rPr>
          <w:rFonts w:ascii="仿宋" w:hAnsi="仿宋" w:eastAsia="仿宋"/>
          <w:color w:val="auto"/>
          <w:sz w:val="24"/>
        </w:rPr>
      </w:pPr>
      <w:r>
        <w:rPr>
          <w:rFonts w:hint="eastAsia" w:ascii="仿宋" w:hAnsi="仿宋" w:eastAsia="仿宋"/>
          <w:color w:val="auto"/>
          <w:sz w:val="24"/>
        </w:rPr>
        <w:t>投标保证金缴纳截止时间为投标截止时间前。</w:t>
      </w:r>
    </w:p>
    <w:p>
      <w:pPr>
        <w:pStyle w:val="102"/>
        <w:numPr>
          <w:ilvl w:val="1"/>
          <w:numId w:val="1"/>
        </w:numPr>
        <w:adjustRightInd w:val="0"/>
        <w:snapToGrid w:val="0"/>
        <w:spacing w:line="360" w:lineRule="exact"/>
        <w:ind w:left="2580" w:hanging="2580" w:firstLineChars="0"/>
        <w:contextualSpacing/>
        <w:rPr>
          <w:rFonts w:ascii="仿宋" w:hAnsi="仿宋" w:eastAsia="仿宋"/>
          <w:color w:val="auto"/>
          <w:sz w:val="24"/>
        </w:rPr>
      </w:pPr>
      <w:r>
        <w:rPr>
          <w:rFonts w:hint="eastAsia" w:ascii="仿宋" w:hAnsi="仿宋" w:eastAsia="仿宋"/>
          <w:color w:val="auto"/>
          <w:sz w:val="24"/>
        </w:rPr>
        <w:t>投标保证金缴纳方式：</w:t>
      </w:r>
      <w:r>
        <w:rPr>
          <w:rFonts w:hint="eastAsia" w:ascii="仿宋" w:hAnsi="仿宋" w:eastAsia="仿宋" w:cs="仿宋"/>
          <w:color w:val="auto"/>
          <w:sz w:val="24"/>
        </w:rPr>
        <w:t>银行汇票、保付支票、转账</w:t>
      </w:r>
      <w:r>
        <w:rPr>
          <w:rFonts w:hint="eastAsia" w:ascii="仿宋" w:hAnsi="仿宋" w:eastAsia="仿宋"/>
          <w:color w:val="auto"/>
          <w:sz w:val="24"/>
        </w:rPr>
        <w:t>或投标单位在衡钢的货款（工程款）。</w:t>
      </w:r>
    </w:p>
    <w:p>
      <w:pPr>
        <w:adjustRightInd w:val="0"/>
        <w:snapToGrid w:val="0"/>
        <w:spacing w:line="360" w:lineRule="exact"/>
        <w:ind w:left="850" w:leftChars="405"/>
        <w:contextualSpacing/>
        <w:rPr>
          <w:rFonts w:ascii="仿宋" w:hAnsi="仿宋" w:eastAsia="仿宋"/>
          <w:color w:val="auto"/>
          <w:sz w:val="24"/>
        </w:rPr>
      </w:pPr>
      <w:r>
        <w:rPr>
          <w:rFonts w:ascii="仿宋" w:hAnsi="仿宋" w:eastAsia="仿宋"/>
          <w:color w:val="auto"/>
          <w:sz w:val="24"/>
        </w:rPr>
        <w:t>开户行：</w:t>
      </w:r>
      <w:r>
        <w:rPr>
          <w:rFonts w:hint="eastAsia" w:ascii="仿宋" w:hAnsi="仿宋" w:eastAsia="仿宋"/>
          <w:color w:val="auto"/>
          <w:sz w:val="24"/>
        </w:rPr>
        <w:t xml:space="preserve">工行衡阳银雁支行    </w:t>
      </w:r>
    </w:p>
    <w:p>
      <w:pPr>
        <w:adjustRightInd w:val="0"/>
        <w:snapToGrid w:val="0"/>
        <w:spacing w:line="360" w:lineRule="exact"/>
        <w:ind w:left="850" w:leftChars="405"/>
        <w:contextualSpacing/>
        <w:rPr>
          <w:rFonts w:ascii="仿宋" w:hAnsi="仿宋" w:eastAsia="仿宋"/>
          <w:color w:val="auto"/>
          <w:sz w:val="24"/>
        </w:rPr>
      </w:pPr>
      <w:r>
        <w:rPr>
          <w:rFonts w:ascii="仿宋" w:hAnsi="仿宋" w:eastAsia="仿宋"/>
          <w:color w:val="auto"/>
          <w:sz w:val="24"/>
        </w:rPr>
        <w:t>开户名：</w:t>
      </w:r>
      <w:r>
        <w:rPr>
          <w:rFonts w:hint="eastAsia" w:ascii="仿宋" w:hAnsi="仿宋" w:eastAsia="仿宋"/>
          <w:color w:val="auto"/>
          <w:sz w:val="24"/>
        </w:rPr>
        <w:t>衡阳华菱连轧管有限公司</w:t>
      </w:r>
    </w:p>
    <w:p>
      <w:pPr>
        <w:adjustRightInd w:val="0"/>
        <w:snapToGrid w:val="0"/>
        <w:spacing w:line="360" w:lineRule="exact"/>
        <w:ind w:left="850" w:leftChars="405"/>
        <w:contextualSpacing/>
        <w:rPr>
          <w:rFonts w:ascii="仿宋" w:hAnsi="仿宋" w:eastAsia="仿宋"/>
          <w:color w:val="auto"/>
          <w:sz w:val="24"/>
        </w:rPr>
      </w:pPr>
      <w:r>
        <w:rPr>
          <w:rFonts w:ascii="仿宋" w:hAnsi="仿宋" w:eastAsia="仿宋"/>
          <w:color w:val="auto"/>
          <w:sz w:val="24"/>
        </w:rPr>
        <w:t>帐  号：</w:t>
      </w:r>
      <w:r>
        <w:rPr>
          <w:rFonts w:hint="eastAsia" w:ascii="仿宋" w:hAnsi="仿宋" w:eastAsia="仿宋"/>
          <w:color w:val="auto"/>
          <w:sz w:val="24"/>
        </w:rPr>
        <w:t>1905022319020105051</w:t>
      </w:r>
    </w:p>
    <w:p>
      <w:pPr>
        <w:pStyle w:val="102"/>
        <w:numPr>
          <w:ilvl w:val="1"/>
          <w:numId w:val="1"/>
        </w:numPr>
        <w:adjustRightInd w:val="0"/>
        <w:snapToGrid w:val="0"/>
        <w:spacing w:line="360" w:lineRule="exact"/>
        <w:ind w:firstLineChars="0"/>
        <w:contextualSpacing/>
        <w:rPr>
          <w:rFonts w:ascii="仿宋" w:hAnsi="仿宋" w:eastAsia="仿宋"/>
          <w:color w:val="auto"/>
          <w:sz w:val="24"/>
        </w:rPr>
      </w:pPr>
      <w:r>
        <w:rPr>
          <w:rFonts w:hint="eastAsia" w:ascii="仿宋" w:hAnsi="仿宋" w:eastAsia="仿宋"/>
          <w:color w:val="auto"/>
          <w:sz w:val="24"/>
        </w:rPr>
        <w:t>投标人未按要求缴纳投标保证金，由评委会初审后作无效投标文件处理，其可能造成的损失由投标人自行承担。</w:t>
      </w:r>
    </w:p>
    <w:p>
      <w:pPr>
        <w:pStyle w:val="102"/>
        <w:numPr>
          <w:ilvl w:val="0"/>
          <w:numId w:val="1"/>
        </w:numPr>
        <w:adjustRightInd w:val="0"/>
        <w:snapToGrid w:val="0"/>
        <w:spacing w:line="360" w:lineRule="exact"/>
        <w:ind w:left="2582" w:hanging="2580" w:firstLineChars="0"/>
        <w:contextualSpacing/>
        <w:rPr>
          <w:rFonts w:ascii="仿宋" w:hAnsi="仿宋" w:eastAsia="仿宋"/>
          <w:b/>
          <w:color w:val="auto"/>
          <w:sz w:val="24"/>
        </w:rPr>
      </w:pPr>
      <w:r>
        <w:rPr>
          <w:rFonts w:hint="eastAsia" w:ascii="仿宋" w:hAnsi="仿宋" w:eastAsia="仿宋"/>
          <w:b/>
          <w:color w:val="auto"/>
          <w:sz w:val="24"/>
        </w:rPr>
        <w:t>投标和开标</w:t>
      </w:r>
    </w:p>
    <w:p>
      <w:pPr>
        <w:pStyle w:val="102"/>
        <w:numPr>
          <w:ilvl w:val="1"/>
          <w:numId w:val="1"/>
        </w:numPr>
        <w:adjustRightInd w:val="0"/>
        <w:snapToGrid w:val="0"/>
        <w:spacing w:line="360" w:lineRule="exact"/>
        <w:ind w:firstLineChars="0"/>
        <w:contextualSpacing/>
        <w:rPr>
          <w:rFonts w:ascii="仿宋" w:hAnsi="仿宋" w:eastAsia="仿宋"/>
          <w:color w:val="auto"/>
          <w:sz w:val="24"/>
        </w:rPr>
      </w:pPr>
      <w:r>
        <w:rPr>
          <w:rFonts w:hint="eastAsia" w:ascii="仿宋" w:hAnsi="仿宋" w:eastAsia="仿宋"/>
          <w:color w:val="auto"/>
          <w:sz w:val="24"/>
        </w:rPr>
        <w:t>投标文件递交截止时间及开标时间：</w:t>
      </w:r>
      <w:r>
        <w:rPr>
          <w:rFonts w:hint="eastAsia" w:ascii="仿宋" w:hAnsi="仿宋" w:eastAsia="仿宋" w:cs="仿宋"/>
          <w:b/>
          <w:color w:val="auto"/>
          <w:sz w:val="24"/>
          <w:u w:val="single"/>
        </w:rPr>
        <w:t xml:space="preserve">2023年 </w:t>
      </w:r>
      <w:r>
        <w:rPr>
          <w:rFonts w:hint="eastAsia" w:ascii="仿宋" w:hAnsi="仿宋" w:eastAsia="仿宋" w:cs="仿宋"/>
          <w:b/>
          <w:color w:val="auto"/>
          <w:sz w:val="24"/>
          <w:u w:val="single"/>
          <w:lang w:val="en-US" w:eastAsia="zh-CN"/>
        </w:rPr>
        <w:t>2</w:t>
      </w:r>
      <w:r>
        <w:rPr>
          <w:rFonts w:hint="eastAsia" w:ascii="仿宋" w:hAnsi="仿宋" w:eastAsia="仿宋" w:cs="仿宋"/>
          <w:b/>
          <w:color w:val="auto"/>
          <w:sz w:val="24"/>
          <w:u w:val="single"/>
        </w:rPr>
        <w:t>月</w:t>
      </w:r>
      <w:r>
        <w:rPr>
          <w:rFonts w:hint="eastAsia" w:ascii="仿宋" w:hAnsi="仿宋" w:eastAsia="仿宋" w:cs="仿宋"/>
          <w:b/>
          <w:color w:val="auto"/>
          <w:sz w:val="24"/>
          <w:u w:val="single"/>
          <w:lang w:val="en-US" w:eastAsia="zh-CN"/>
        </w:rPr>
        <w:t>20</w:t>
      </w:r>
      <w:r>
        <w:rPr>
          <w:rFonts w:hint="eastAsia" w:ascii="仿宋" w:hAnsi="仿宋" w:eastAsia="仿宋" w:cs="仿宋"/>
          <w:b/>
          <w:color w:val="auto"/>
          <w:sz w:val="24"/>
          <w:u w:val="single"/>
        </w:rPr>
        <w:t xml:space="preserve"> 日 上午9:30  </w:t>
      </w:r>
      <w:r>
        <w:rPr>
          <w:rFonts w:hint="eastAsia" w:ascii="仿宋" w:hAnsi="仿宋" w:eastAsia="仿宋" w:cs="仿宋"/>
          <w:b/>
          <w:color w:val="auto"/>
          <w:sz w:val="24"/>
        </w:rPr>
        <w:t>(北京时间)</w:t>
      </w:r>
    </w:p>
    <w:p>
      <w:pPr>
        <w:pStyle w:val="102"/>
        <w:numPr>
          <w:ilvl w:val="1"/>
          <w:numId w:val="1"/>
        </w:numPr>
        <w:adjustRightInd w:val="0"/>
        <w:snapToGrid w:val="0"/>
        <w:spacing w:line="360" w:lineRule="exact"/>
        <w:ind w:firstLineChars="0"/>
        <w:contextualSpacing/>
        <w:rPr>
          <w:rFonts w:ascii="仿宋" w:hAnsi="仿宋" w:eastAsia="仿宋"/>
          <w:color w:val="auto"/>
          <w:sz w:val="24"/>
        </w:rPr>
      </w:pPr>
      <w:r>
        <w:rPr>
          <w:rFonts w:hint="eastAsia" w:ascii="仿宋" w:hAnsi="仿宋" w:eastAsia="仿宋"/>
          <w:color w:val="auto"/>
          <w:sz w:val="24"/>
        </w:rPr>
        <w:t xml:space="preserve">投标文件递交及开标地点：衡阳华菱钢管有限公司西办公楼三楼开标二室（采购部三楼）                  </w:t>
      </w:r>
    </w:p>
    <w:p>
      <w:pPr>
        <w:pStyle w:val="102"/>
        <w:numPr>
          <w:ilvl w:val="1"/>
          <w:numId w:val="1"/>
        </w:numPr>
        <w:adjustRightInd w:val="0"/>
        <w:snapToGrid w:val="0"/>
        <w:spacing w:line="360" w:lineRule="exact"/>
        <w:ind w:firstLineChars="0"/>
        <w:contextualSpacing/>
        <w:rPr>
          <w:rFonts w:ascii="仿宋" w:hAnsi="仿宋" w:eastAsia="仿宋"/>
          <w:color w:val="auto"/>
          <w:sz w:val="24"/>
        </w:rPr>
      </w:pPr>
      <w:r>
        <w:rPr>
          <w:rFonts w:hint="eastAsia" w:ascii="仿宋" w:hAnsi="仿宋" w:eastAsia="仿宋"/>
          <w:color w:val="auto"/>
          <w:sz w:val="24"/>
        </w:rPr>
        <w:t>逾期送达的或者未送达指定地点或未按要求密封和加写标记的投标文件，招标人不予受理。</w:t>
      </w:r>
    </w:p>
    <w:p>
      <w:pPr>
        <w:pStyle w:val="102"/>
        <w:numPr>
          <w:ilvl w:val="0"/>
          <w:numId w:val="1"/>
        </w:numPr>
        <w:adjustRightInd w:val="0"/>
        <w:snapToGrid w:val="0"/>
        <w:spacing w:line="360" w:lineRule="exact"/>
        <w:ind w:firstLineChars="0"/>
        <w:contextualSpacing/>
        <w:rPr>
          <w:rFonts w:ascii="仿宋" w:hAnsi="仿宋" w:eastAsia="仿宋"/>
          <w:b/>
          <w:color w:val="auto"/>
          <w:sz w:val="24"/>
        </w:rPr>
      </w:pPr>
      <w:r>
        <w:rPr>
          <w:rFonts w:hint="eastAsia" w:ascii="仿宋" w:hAnsi="仿宋" w:eastAsia="仿宋"/>
          <w:b/>
          <w:color w:val="auto"/>
          <w:sz w:val="24"/>
        </w:rPr>
        <w:t>评标办法</w:t>
      </w:r>
    </w:p>
    <w:p>
      <w:pPr>
        <w:pStyle w:val="102"/>
        <w:adjustRightInd w:val="0"/>
        <w:snapToGrid w:val="0"/>
        <w:spacing w:line="360" w:lineRule="exact"/>
        <w:ind w:left="851" w:firstLine="0" w:firstLineChars="0"/>
        <w:contextualSpacing/>
        <w:rPr>
          <w:rFonts w:ascii="仿宋" w:hAnsi="仿宋" w:eastAsia="仿宋"/>
          <w:color w:val="auto"/>
          <w:sz w:val="24"/>
        </w:rPr>
      </w:pPr>
      <w:r>
        <w:rPr>
          <w:rFonts w:hint="eastAsia" w:ascii="仿宋" w:hAnsi="仿宋" w:eastAsia="仿宋"/>
          <w:color w:val="auto"/>
          <w:sz w:val="24"/>
        </w:rPr>
        <w:t>本项目采用经评审的最低价中标法。</w:t>
      </w:r>
    </w:p>
    <w:p>
      <w:pPr>
        <w:pStyle w:val="102"/>
        <w:numPr>
          <w:ilvl w:val="0"/>
          <w:numId w:val="1"/>
        </w:numPr>
        <w:adjustRightInd w:val="0"/>
        <w:snapToGrid w:val="0"/>
        <w:spacing w:line="360" w:lineRule="exact"/>
        <w:ind w:firstLineChars="0"/>
        <w:contextualSpacing/>
        <w:rPr>
          <w:rFonts w:ascii="仿宋" w:hAnsi="仿宋" w:eastAsia="仿宋"/>
          <w:b/>
          <w:color w:val="auto"/>
          <w:sz w:val="24"/>
        </w:rPr>
      </w:pPr>
      <w:r>
        <w:rPr>
          <w:rFonts w:hint="eastAsia" w:ascii="仿宋" w:hAnsi="仿宋" w:eastAsia="仿宋"/>
          <w:b/>
          <w:color w:val="auto"/>
          <w:sz w:val="24"/>
        </w:rPr>
        <w:t>公告媒介</w:t>
      </w:r>
    </w:p>
    <w:p>
      <w:pPr>
        <w:pStyle w:val="102"/>
        <w:adjustRightInd w:val="0"/>
        <w:snapToGrid w:val="0"/>
        <w:spacing w:line="360" w:lineRule="exact"/>
        <w:ind w:left="851" w:firstLine="0" w:firstLineChars="0"/>
        <w:contextualSpacing/>
        <w:rPr>
          <w:rFonts w:ascii="仿宋" w:hAnsi="仿宋" w:eastAsia="仿宋"/>
          <w:color w:val="auto"/>
          <w:sz w:val="24"/>
        </w:rPr>
      </w:pPr>
      <w:r>
        <w:rPr>
          <w:rFonts w:hint="eastAsia" w:ascii="仿宋" w:hAnsi="仿宋" w:eastAsia="仿宋"/>
          <w:color w:val="auto"/>
          <w:sz w:val="24"/>
        </w:rPr>
        <w:t>本次招标公告在衡阳华菱钢管有限公司网站（</w:t>
      </w:r>
      <w:r>
        <w:rPr>
          <w:rFonts w:ascii="仿宋" w:hAnsi="仿宋" w:eastAsia="仿宋"/>
          <w:color w:val="auto"/>
          <w:sz w:val="24"/>
        </w:rPr>
        <w:t>http://www.hysteeltube.com/zbgg</w:t>
      </w:r>
      <w:r>
        <w:rPr>
          <w:rFonts w:hint="eastAsia" w:ascii="仿宋" w:hAnsi="仿宋" w:eastAsia="仿宋"/>
          <w:color w:val="auto"/>
          <w:sz w:val="24"/>
        </w:rPr>
        <w:t>）上发布。</w:t>
      </w:r>
    </w:p>
    <w:p>
      <w:pPr>
        <w:pStyle w:val="102"/>
        <w:numPr>
          <w:ilvl w:val="0"/>
          <w:numId w:val="1"/>
        </w:numPr>
        <w:adjustRightInd w:val="0"/>
        <w:snapToGrid w:val="0"/>
        <w:spacing w:line="360" w:lineRule="exact"/>
        <w:ind w:firstLineChars="0"/>
        <w:contextualSpacing/>
        <w:rPr>
          <w:rFonts w:ascii="仿宋" w:hAnsi="仿宋" w:eastAsia="仿宋"/>
          <w:b/>
          <w:color w:val="auto"/>
          <w:sz w:val="24"/>
        </w:rPr>
      </w:pPr>
      <w:r>
        <w:rPr>
          <w:rFonts w:hint="eastAsia" w:ascii="仿宋" w:hAnsi="仿宋" w:eastAsia="仿宋"/>
          <w:b/>
          <w:color w:val="auto"/>
          <w:sz w:val="24"/>
        </w:rPr>
        <w:t>监督</w:t>
      </w:r>
    </w:p>
    <w:p>
      <w:pPr>
        <w:pStyle w:val="102"/>
        <w:numPr>
          <w:ilvl w:val="0"/>
          <w:numId w:val="1"/>
        </w:numPr>
        <w:snapToGrid w:val="0"/>
        <w:spacing w:line="400" w:lineRule="exact"/>
        <w:ind w:firstLineChars="0"/>
        <w:rPr>
          <w:rFonts w:ascii="仿宋" w:hAnsi="仿宋" w:eastAsia="仿宋" w:cs="宋体"/>
          <w:color w:val="auto"/>
          <w:kern w:val="0"/>
          <w:sz w:val="24"/>
        </w:rPr>
      </w:pPr>
      <w:r>
        <w:rPr>
          <w:rFonts w:hint="eastAsia" w:ascii="仿宋" w:hAnsi="仿宋" w:eastAsia="仿宋"/>
          <w:color w:val="auto"/>
          <w:sz w:val="24"/>
        </w:rPr>
        <w:t>本次招投标监督部门为衡阳华菱钢管有限公司</w:t>
      </w:r>
      <w:bookmarkStart w:id="5" w:name="_Toc303864862"/>
      <w:bookmarkStart w:id="6" w:name="_Toc300677994"/>
      <w:r>
        <w:rPr>
          <w:rFonts w:hint="eastAsia" w:ascii="仿宋" w:hAnsi="仿宋" w:eastAsia="仿宋"/>
          <w:color w:val="auto"/>
          <w:sz w:val="24"/>
        </w:rPr>
        <w:t>纪委，电话：</w:t>
      </w:r>
      <w:bookmarkEnd w:id="5"/>
      <w:bookmarkEnd w:id="6"/>
      <w:r>
        <w:rPr>
          <w:rFonts w:hint="eastAsia" w:ascii="仿宋" w:hAnsi="仿宋" w:eastAsia="仿宋" w:cs="宋体"/>
          <w:color w:val="auto"/>
          <w:kern w:val="0"/>
          <w:sz w:val="24"/>
        </w:rPr>
        <w:t>0734-8872189</w:t>
      </w:r>
    </w:p>
    <w:p>
      <w:pPr>
        <w:pStyle w:val="102"/>
        <w:numPr>
          <w:ilvl w:val="0"/>
          <w:numId w:val="1"/>
        </w:numPr>
        <w:adjustRightInd w:val="0"/>
        <w:snapToGrid w:val="0"/>
        <w:spacing w:line="360" w:lineRule="exact"/>
        <w:ind w:firstLineChars="0"/>
        <w:contextualSpacing/>
        <w:rPr>
          <w:rFonts w:ascii="仿宋" w:hAnsi="仿宋" w:eastAsia="仿宋"/>
          <w:b/>
          <w:color w:val="auto"/>
          <w:sz w:val="24"/>
        </w:rPr>
      </w:pPr>
      <w:r>
        <w:rPr>
          <w:rFonts w:hint="eastAsia" w:ascii="仿宋" w:hAnsi="仿宋" w:eastAsia="仿宋"/>
          <w:b/>
          <w:color w:val="auto"/>
          <w:sz w:val="24"/>
        </w:rPr>
        <w:t>其它</w:t>
      </w:r>
    </w:p>
    <w:p>
      <w:pPr>
        <w:pStyle w:val="102"/>
        <w:adjustRightInd w:val="0"/>
        <w:snapToGrid w:val="0"/>
        <w:spacing w:line="360" w:lineRule="exact"/>
        <w:ind w:left="851" w:firstLine="0" w:firstLineChars="0"/>
        <w:rPr>
          <w:rFonts w:ascii="仿宋" w:hAnsi="仿宋" w:eastAsia="仿宋"/>
          <w:color w:val="auto"/>
          <w:sz w:val="24"/>
        </w:rPr>
      </w:pPr>
      <w:r>
        <w:rPr>
          <w:rFonts w:hint="eastAsia" w:ascii="仿宋" w:hAnsi="仿宋" w:eastAsia="仿宋"/>
          <w:color w:val="auto"/>
          <w:sz w:val="24"/>
        </w:rPr>
        <w:t>投标人须保证其提供的资格审查申请资料及投标资料的真实性，招标人有权在招标的任何阶段进行调查和核实，一旦发现虚假，将严肃查处。</w:t>
      </w:r>
    </w:p>
    <w:p>
      <w:pPr>
        <w:pStyle w:val="102"/>
        <w:numPr>
          <w:ilvl w:val="0"/>
          <w:numId w:val="1"/>
        </w:numPr>
        <w:adjustRightInd w:val="0"/>
        <w:snapToGrid w:val="0"/>
        <w:spacing w:line="360" w:lineRule="exact"/>
        <w:ind w:firstLineChars="0"/>
        <w:contextualSpacing/>
        <w:rPr>
          <w:rFonts w:ascii="仿宋" w:hAnsi="仿宋" w:eastAsia="仿宋"/>
          <w:b/>
          <w:color w:val="auto"/>
          <w:sz w:val="24"/>
        </w:rPr>
      </w:pPr>
      <w:r>
        <w:rPr>
          <w:rFonts w:ascii="仿宋" w:hAnsi="仿宋" w:eastAsia="仿宋"/>
          <w:b/>
          <w:color w:val="auto"/>
          <w:sz w:val="24"/>
        </w:rPr>
        <w:t>联系方式：</w:t>
      </w:r>
    </w:p>
    <w:p>
      <w:pPr>
        <w:spacing w:line="360" w:lineRule="exact"/>
        <w:ind w:firstLine="943" w:firstLineChars="393"/>
        <w:rPr>
          <w:rFonts w:hint="eastAsia" w:ascii="宋体" w:hAnsi="宋体" w:cs="宋体"/>
          <w:color w:val="auto"/>
          <w:sz w:val="24"/>
        </w:rPr>
      </w:pPr>
      <w:r>
        <w:rPr>
          <w:rFonts w:hint="eastAsia" w:ascii="仿宋" w:hAnsi="仿宋" w:eastAsia="仿宋" w:cs="仿宋"/>
          <w:color w:val="auto"/>
          <w:sz w:val="24"/>
        </w:rPr>
        <w:t>项目联系人：刘先生              手机：</w:t>
      </w:r>
      <w:r>
        <w:rPr>
          <w:rFonts w:ascii="宋体" w:hAnsi="宋体" w:cs="宋体"/>
          <w:color w:val="auto"/>
          <w:sz w:val="24"/>
        </w:rPr>
        <w:t>158 8649 9496</w:t>
      </w:r>
    </w:p>
    <w:p>
      <w:pPr>
        <w:pStyle w:val="2"/>
        <w:rPr>
          <w:color w:val="auto"/>
        </w:rPr>
      </w:pPr>
      <w:r>
        <w:rPr>
          <w:rFonts w:hint="eastAsia"/>
          <w:color w:val="auto"/>
        </w:rPr>
        <w:t xml:space="preserve">                  </w:t>
      </w:r>
      <w:r>
        <w:rPr>
          <w:rFonts w:hint="eastAsia" w:ascii="仿宋" w:hAnsi="仿宋" w:eastAsia="仿宋" w:cs="仿宋"/>
          <w:color w:val="auto"/>
          <w:kern w:val="2"/>
          <w:sz w:val="24"/>
          <w:szCs w:val="24"/>
        </w:rPr>
        <w:t>戴先生</w:t>
      </w:r>
      <w:r>
        <w:rPr>
          <w:rFonts w:hint="eastAsia"/>
          <w:color w:val="auto"/>
        </w:rPr>
        <w:t xml:space="preserve">               手</w:t>
      </w:r>
      <w:r>
        <w:rPr>
          <w:rFonts w:hint="eastAsia" w:ascii="仿宋" w:hAnsi="仿宋" w:eastAsia="仿宋" w:cs="仿宋"/>
          <w:color w:val="auto"/>
          <w:sz w:val="24"/>
        </w:rPr>
        <w:t>机：1</w:t>
      </w:r>
      <w:r>
        <w:rPr>
          <w:rFonts w:hint="eastAsia" w:hAnsi="宋体" w:cs="宋体"/>
          <w:color w:val="auto"/>
          <w:sz w:val="24"/>
        </w:rPr>
        <w:t>37</w:t>
      </w:r>
      <w:r>
        <w:rPr>
          <w:rFonts w:hAnsi="宋体" w:cs="宋体"/>
          <w:color w:val="auto"/>
          <w:sz w:val="24"/>
        </w:rPr>
        <w:t xml:space="preserve"> 86</w:t>
      </w:r>
      <w:r>
        <w:rPr>
          <w:rFonts w:hint="eastAsia" w:hAnsi="宋体" w:cs="宋体"/>
          <w:color w:val="auto"/>
          <w:sz w:val="24"/>
        </w:rPr>
        <w:t>42</w:t>
      </w:r>
      <w:r>
        <w:rPr>
          <w:rFonts w:hAnsi="宋体" w:cs="宋体"/>
          <w:color w:val="auto"/>
          <w:sz w:val="24"/>
        </w:rPr>
        <w:t xml:space="preserve"> </w:t>
      </w:r>
      <w:r>
        <w:rPr>
          <w:rFonts w:hint="eastAsia" w:hAnsi="宋体" w:cs="宋体"/>
          <w:color w:val="auto"/>
          <w:sz w:val="24"/>
        </w:rPr>
        <w:t>8317</w:t>
      </w:r>
    </w:p>
    <w:p>
      <w:pPr>
        <w:spacing w:line="360" w:lineRule="exact"/>
        <w:ind w:firstLine="943" w:firstLineChars="393"/>
        <w:jc w:val="left"/>
        <w:rPr>
          <w:rFonts w:ascii="仿宋" w:hAnsi="仿宋" w:eastAsia="仿宋" w:cs="仿宋"/>
          <w:color w:val="auto"/>
          <w:sz w:val="24"/>
        </w:rPr>
      </w:pPr>
      <w:r>
        <w:rPr>
          <w:rFonts w:hint="eastAsia" w:ascii="仿宋" w:hAnsi="仿宋" w:eastAsia="仿宋" w:cs="仿宋"/>
          <w:color w:val="auto"/>
          <w:sz w:val="24"/>
        </w:rPr>
        <w:t>详细地址：衡阳华菱钢管有限公司</w:t>
      </w:r>
      <w:r>
        <w:rPr>
          <w:rFonts w:hint="eastAsia" w:ascii="仿宋" w:hAnsi="仿宋" w:eastAsia="仿宋" w:cs="仿宋"/>
          <w:bCs/>
          <w:color w:val="auto"/>
          <w:sz w:val="24"/>
        </w:rPr>
        <w:t>设备工程部（能源中心）</w:t>
      </w:r>
    </w:p>
    <w:p>
      <w:pPr>
        <w:spacing w:line="360" w:lineRule="exact"/>
        <w:ind w:firstLine="943" w:firstLineChars="393"/>
        <w:rPr>
          <w:rFonts w:ascii="仿宋" w:hAnsi="仿宋" w:eastAsia="仿宋" w:cs="仿宋"/>
          <w:color w:val="auto"/>
          <w:sz w:val="24"/>
        </w:rPr>
      </w:pPr>
      <w:r>
        <w:rPr>
          <w:rFonts w:hint="eastAsia" w:ascii="仿宋" w:hAnsi="仿宋" w:eastAsia="仿宋" w:cs="仿宋"/>
          <w:color w:val="auto"/>
          <w:sz w:val="24"/>
        </w:rPr>
        <w:t>招标联系人： 洪先生</w:t>
      </w:r>
    </w:p>
    <w:p>
      <w:pPr>
        <w:spacing w:line="360" w:lineRule="exact"/>
        <w:ind w:firstLine="943" w:firstLineChars="393"/>
        <w:rPr>
          <w:rFonts w:ascii="仿宋" w:hAnsi="仿宋" w:eastAsia="仿宋" w:cs="仿宋"/>
          <w:color w:val="auto"/>
          <w:sz w:val="24"/>
        </w:rPr>
      </w:pPr>
      <w:r>
        <w:rPr>
          <w:rFonts w:hint="eastAsia" w:ascii="仿宋" w:hAnsi="仿宋" w:eastAsia="仿宋" w:cs="仿宋"/>
          <w:color w:val="auto"/>
          <w:sz w:val="24"/>
        </w:rPr>
        <w:t>电话：（0734）8872579            手机：156 1667 8886</w:t>
      </w:r>
    </w:p>
    <w:p>
      <w:pPr>
        <w:spacing w:line="360" w:lineRule="exact"/>
        <w:ind w:firstLine="943" w:firstLineChars="393"/>
        <w:jc w:val="left"/>
        <w:rPr>
          <w:rFonts w:ascii="仿宋" w:hAnsi="仿宋" w:eastAsia="仿宋" w:cs="仿宋"/>
          <w:color w:val="auto"/>
          <w:sz w:val="24"/>
        </w:rPr>
      </w:pPr>
      <w:r>
        <w:rPr>
          <w:rFonts w:hint="eastAsia" w:ascii="仿宋" w:hAnsi="仿宋" w:eastAsia="仿宋" w:cs="仿宋"/>
          <w:color w:val="auto"/>
          <w:sz w:val="24"/>
        </w:rPr>
        <w:t>详细地址：衡阳华菱钢管有限公司持续改进部</w:t>
      </w:r>
    </w:p>
    <w:p>
      <w:pPr>
        <w:snapToGrid w:val="0"/>
        <w:spacing w:line="400" w:lineRule="exact"/>
        <w:rPr>
          <w:rFonts w:ascii="仿宋" w:hAnsi="仿宋" w:eastAsia="仿宋"/>
          <w:color w:val="auto"/>
          <w:sz w:val="24"/>
        </w:rPr>
      </w:pPr>
    </w:p>
    <w:sectPr>
      <w:footerReference r:id="rId3" w:type="default"/>
      <w:pgSz w:w="11906" w:h="16838"/>
      <w:pgMar w:top="1440" w:right="869" w:bottom="1440" w:left="1377"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MS Sans Serif">
    <w:altName w:val="Arial"/>
    <w:panose1 w:val="00000000000000000000"/>
    <w:charset w:val="00"/>
    <w:family w:val="swiss"/>
    <w:pitch w:val="default"/>
    <w:sig w:usb0="00000000" w:usb1="00000000" w:usb2="00000000" w:usb3="00000000" w:csb0="00000001" w:csb1="00000000"/>
  </w:font>
  <w:font w:name="方正仿宋简体">
    <w:altName w:val="微软雅黑"/>
    <w:panose1 w:val="00000000000000000000"/>
    <w:charset w:val="86"/>
    <w:family w:val="script"/>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PMingLiU">
    <w:panose1 w:val="02020500000000000000"/>
    <w:charset w:val="88"/>
    <w:family w:val="roman"/>
    <w:pitch w:val="default"/>
    <w:sig w:usb0="A00002FF" w:usb1="28CFFCFA" w:usb2="00000016" w:usb3="00000000" w:csb0="00100001" w:csb1="00000000"/>
  </w:font>
  <w:font w:name="方正仿宋_GBK">
    <w:altName w:val="黑体"/>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r>
      <w:pict>
        <v:shape id="文本框 6" o:spid="_x0000_s3074" o:spt="202" type="#_x0000_t202" style="position:absolute;left:0pt;height:13.6pt;width:10.55pt;mso-position-horizontal:center;mso-position-horizontal-relative:margin;mso-position-vertical:top;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25"/>
                  <w:rPr>
                    <w:rStyle w:val="42"/>
                    <w:rFonts w:ascii="宋体" w:hAnsi="宋体"/>
                    <w:sz w:val="21"/>
                    <w:szCs w:val="21"/>
                  </w:rPr>
                </w:pPr>
                <w:r>
                  <w:rPr>
                    <w:rFonts w:hint="eastAsia" w:ascii="宋体" w:hAnsi="宋体"/>
                    <w:sz w:val="21"/>
                    <w:szCs w:val="21"/>
                  </w:rPr>
                  <w:fldChar w:fldCharType="begin"/>
                </w:r>
                <w:r>
                  <w:rPr>
                    <w:rStyle w:val="42"/>
                    <w:rFonts w:hint="eastAsia" w:ascii="宋体" w:hAnsi="宋体"/>
                    <w:sz w:val="21"/>
                    <w:szCs w:val="21"/>
                  </w:rPr>
                  <w:instrText xml:space="preserve">PAGE  </w:instrText>
                </w:r>
                <w:r>
                  <w:rPr>
                    <w:rFonts w:hint="eastAsia" w:ascii="宋体" w:hAnsi="宋体"/>
                    <w:sz w:val="21"/>
                    <w:szCs w:val="21"/>
                  </w:rPr>
                  <w:fldChar w:fldCharType="separate"/>
                </w:r>
                <w:r>
                  <w:rPr>
                    <w:rStyle w:val="42"/>
                    <w:rFonts w:ascii="宋体" w:hAnsi="宋体"/>
                    <w:sz w:val="21"/>
                    <w:szCs w:val="21"/>
                  </w:rPr>
                  <w:t>1</w:t>
                </w:r>
                <w:r>
                  <w:rPr>
                    <w:rFonts w:hint="eastAsia" w:ascii="宋体" w:hAnsi="宋体"/>
                    <w:sz w:val="21"/>
                    <w:szCs w:val="21"/>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dmMTNmODE4YjY3ZDY4NTI1ZDhhM2FmYzIyNmVlNjEifQ=="/>
  </w:docVars>
  <w:rsids>
    <w:rsidRoot w:val="00172A27"/>
    <w:rsid w:val="0000064E"/>
    <w:rsid w:val="00000B77"/>
    <w:rsid w:val="00001F87"/>
    <w:rsid w:val="00002906"/>
    <w:rsid w:val="00004C52"/>
    <w:rsid w:val="0000507E"/>
    <w:rsid w:val="00005363"/>
    <w:rsid w:val="00005E94"/>
    <w:rsid w:val="00010676"/>
    <w:rsid w:val="00010C4B"/>
    <w:rsid w:val="000110DA"/>
    <w:rsid w:val="00012F0E"/>
    <w:rsid w:val="00014B8C"/>
    <w:rsid w:val="000157D5"/>
    <w:rsid w:val="00015AE6"/>
    <w:rsid w:val="00016C4B"/>
    <w:rsid w:val="0002162C"/>
    <w:rsid w:val="00021964"/>
    <w:rsid w:val="00022DA6"/>
    <w:rsid w:val="00023672"/>
    <w:rsid w:val="00024D4E"/>
    <w:rsid w:val="000272B4"/>
    <w:rsid w:val="00027925"/>
    <w:rsid w:val="00027D01"/>
    <w:rsid w:val="0003123B"/>
    <w:rsid w:val="0003251B"/>
    <w:rsid w:val="0003718C"/>
    <w:rsid w:val="000372AA"/>
    <w:rsid w:val="00037B3B"/>
    <w:rsid w:val="000402AA"/>
    <w:rsid w:val="000408EC"/>
    <w:rsid w:val="00040A9F"/>
    <w:rsid w:val="000436B7"/>
    <w:rsid w:val="00043974"/>
    <w:rsid w:val="00043A05"/>
    <w:rsid w:val="00045DDD"/>
    <w:rsid w:val="00047C4A"/>
    <w:rsid w:val="00052D93"/>
    <w:rsid w:val="00053B1F"/>
    <w:rsid w:val="00053E5C"/>
    <w:rsid w:val="00054B1A"/>
    <w:rsid w:val="000555B6"/>
    <w:rsid w:val="00055863"/>
    <w:rsid w:val="00061A26"/>
    <w:rsid w:val="000629E1"/>
    <w:rsid w:val="00065062"/>
    <w:rsid w:val="000653F9"/>
    <w:rsid w:val="00065921"/>
    <w:rsid w:val="000663D3"/>
    <w:rsid w:val="0006653B"/>
    <w:rsid w:val="00067A6D"/>
    <w:rsid w:val="00070FE1"/>
    <w:rsid w:val="0007152B"/>
    <w:rsid w:val="000734B0"/>
    <w:rsid w:val="000771A6"/>
    <w:rsid w:val="00090D61"/>
    <w:rsid w:val="00093093"/>
    <w:rsid w:val="000945A7"/>
    <w:rsid w:val="000A0A4C"/>
    <w:rsid w:val="000A1CA2"/>
    <w:rsid w:val="000A48D3"/>
    <w:rsid w:val="000A4A8F"/>
    <w:rsid w:val="000A5ACD"/>
    <w:rsid w:val="000A5D1E"/>
    <w:rsid w:val="000A6808"/>
    <w:rsid w:val="000B0292"/>
    <w:rsid w:val="000B2234"/>
    <w:rsid w:val="000B2C21"/>
    <w:rsid w:val="000B2CF4"/>
    <w:rsid w:val="000B37CC"/>
    <w:rsid w:val="000B3E43"/>
    <w:rsid w:val="000B65D8"/>
    <w:rsid w:val="000B6AAE"/>
    <w:rsid w:val="000C07D1"/>
    <w:rsid w:val="000C07EA"/>
    <w:rsid w:val="000C0F1C"/>
    <w:rsid w:val="000C11DD"/>
    <w:rsid w:val="000C1FA7"/>
    <w:rsid w:val="000C55CF"/>
    <w:rsid w:val="000C5B29"/>
    <w:rsid w:val="000C5C3C"/>
    <w:rsid w:val="000C75FA"/>
    <w:rsid w:val="000D18FA"/>
    <w:rsid w:val="000D36DF"/>
    <w:rsid w:val="000D5742"/>
    <w:rsid w:val="000D70A2"/>
    <w:rsid w:val="000E048D"/>
    <w:rsid w:val="000E1C04"/>
    <w:rsid w:val="000E1F95"/>
    <w:rsid w:val="000E222E"/>
    <w:rsid w:val="000E29A8"/>
    <w:rsid w:val="000E4B41"/>
    <w:rsid w:val="000E5596"/>
    <w:rsid w:val="000E6149"/>
    <w:rsid w:val="000E69FE"/>
    <w:rsid w:val="000E79F5"/>
    <w:rsid w:val="000F267A"/>
    <w:rsid w:val="000F3DD0"/>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E63"/>
    <w:rsid w:val="00122F37"/>
    <w:rsid w:val="00124105"/>
    <w:rsid w:val="001246D6"/>
    <w:rsid w:val="00124BD1"/>
    <w:rsid w:val="001277A1"/>
    <w:rsid w:val="00127D83"/>
    <w:rsid w:val="00131AB1"/>
    <w:rsid w:val="0013399D"/>
    <w:rsid w:val="001341E2"/>
    <w:rsid w:val="001350DF"/>
    <w:rsid w:val="00135648"/>
    <w:rsid w:val="00137031"/>
    <w:rsid w:val="00137C3E"/>
    <w:rsid w:val="00144D41"/>
    <w:rsid w:val="00145290"/>
    <w:rsid w:val="00146D1B"/>
    <w:rsid w:val="001470B9"/>
    <w:rsid w:val="001471B8"/>
    <w:rsid w:val="0014798E"/>
    <w:rsid w:val="00153A36"/>
    <w:rsid w:val="001551E2"/>
    <w:rsid w:val="00155BF1"/>
    <w:rsid w:val="00155C12"/>
    <w:rsid w:val="00160B7E"/>
    <w:rsid w:val="00161400"/>
    <w:rsid w:val="00163C7C"/>
    <w:rsid w:val="00163E1E"/>
    <w:rsid w:val="00164A5B"/>
    <w:rsid w:val="00164C67"/>
    <w:rsid w:val="00171D57"/>
    <w:rsid w:val="00172A27"/>
    <w:rsid w:val="00173582"/>
    <w:rsid w:val="001764A0"/>
    <w:rsid w:val="00177691"/>
    <w:rsid w:val="001778A6"/>
    <w:rsid w:val="00180262"/>
    <w:rsid w:val="00180637"/>
    <w:rsid w:val="001829D7"/>
    <w:rsid w:val="00184A6A"/>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A7FE6"/>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0292"/>
    <w:rsid w:val="001E3868"/>
    <w:rsid w:val="001E4817"/>
    <w:rsid w:val="001F0370"/>
    <w:rsid w:val="001F277F"/>
    <w:rsid w:val="001F2833"/>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034F"/>
    <w:rsid w:val="0021106A"/>
    <w:rsid w:val="00211D9C"/>
    <w:rsid w:val="002135BB"/>
    <w:rsid w:val="00216325"/>
    <w:rsid w:val="00217510"/>
    <w:rsid w:val="0021773C"/>
    <w:rsid w:val="00220748"/>
    <w:rsid w:val="00220A84"/>
    <w:rsid w:val="0022161D"/>
    <w:rsid w:val="00222538"/>
    <w:rsid w:val="00223840"/>
    <w:rsid w:val="0022493C"/>
    <w:rsid w:val="002252CD"/>
    <w:rsid w:val="002258F8"/>
    <w:rsid w:val="00226939"/>
    <w:rsid w:val="00226B92"/>
    <w:rsid w:val="00226EA8"/>
    <w:rsid w:val="002276D3"/>
    <w:rsid w:val="002305C7"/>
    <w:rsid w:val="00230923"/>
    <w:rsid w:val="00231B5C"/>
    <w:rsid w:val="00231FED"/>
    <w:rsid w:val="002343D2"/>
    <w:rsid w:val="0023446B"/>
    <w:rsid w:val="00234944"/>
    <w:rsid w:val="0023592E"/>
    <w:rsid w:val="00236E17"/>
    <w:rsid w:val="00237C25"/>
    <w:rsid w:val="00240825"/>
    <w:rsid w:val="00242FB2"/>
    <w:rsid w:val="002436B6"/>
    <w:rsid w:val="00243B59"/>
    <w:rsid w:val="00246678"/>
    <w:rsid w:val="00250CFE"/>
    <w:rsid w:val="002526F3"/>
    <w:rsid w:val="00256713"/>
    <w:rsid w:val="00257C8C"/>
    <w:rsid w:val="00261966"/>
    <w:rsid w:val="002619BF"/>
    <w:rsid w:val="00262713"/>
    <w:rsid w:val="00263BB4"/>
    <w:rsid w:val="0026404D"/>
    <w:rsid w:val="00264C17"/>
    <w:rsid w:val="00265BC8"/>
    <w:rsid w:val="00265D48"/>
    <w:rsid w:val="002668E6"/>
    <w:rsid w:val="00270012"/>
    <w:rsid w:val="002700EA"/>
    <w:rsid w:val="002702BC"/>
    <w:rsid w:val="002702C0"/>
    <w:rsid w:val="002732DF"/>
    <w:rsid w:val="0027715B"/>
    <w:rsid w:val="00277FFE"/>
    <w:rsid w:val="00281582"/>
    <w:rsid w:val="00281F9A"/>
    <w:rsid w:val="002820D7"/>
    <w:rsid w:val="00283572"/>
    <w:rsid w:val="00283D9D"/>
    <w:rsid w:val="002871F2"/>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868"/>
    <w:rsid w:val="002B4CA7"/>
    <w:rsid w:val="002B6BE1"/>
    <w:rsid w:val="002B6E30"/>
    <w:rsid w:val="002B6E68"/>
    <w:rsid w:val="002B7736"/>
    <w:rsid w:val="002C0609"/>
    <w:rsid w:val="002C2645"/>
    <w:rsid w:val="002C3938"/>
    <w:rsid w:val="002C4508"/>
    <w:rsid w:val="002C45B3"/>
    <w:rsid w:val="002C5441"/>
    <w:rsid w:val="002C6293"/>
    <w:rsid w:val="002C738D"/>
    <w:rsid w:val="002D0CA9"/>
    <w:rsid w:val="002D408E"/>
    <w:rsid w:val="002D67C3"/>
    <w:rsid w:val="002E2E0C"/>
    <w:rsid w:val="002E4304"/>
    <w:rsid w:val="002E4EFF"/>
    <w:rsid w:val="002E5518"/>
    <w:rsid w:val="002F1168"/>
    <w:rsid w:val="002F30EA"/>
    <w:rsid w:val="002F3A64"/>
    <w:rsid w:val="002F3ED7"/>
    <w:rsid w:val="002F7397"/>
    <w:rsid w:val="002F74FB"/>
    <w:rsid w:val="00300978"/>
    <w:rsid w:val="00301398"/>
    <w:rsid w:val="003027E4"/>
    <w:rsid w:val="003033F0"/>
    <w:rsid w:val="00304695"/>
    <w:rsid w:val="00305346"/>
    <w:rsid w:val="00305B63"/>
    <w:rsid w:val="00305D5D"/>
    <w:rsid w:val="0031113B"/>
    <w:rsid w:val="00311983"/>
    <w:rsid w:val="0031221C"/>
    <w:rsid w:val="00312C47"/>
    <w:rsid w:val="0031400C"/>
    <w:rsid w:val="00316189"/>
    <w:rsid w:val="00317301"/>
    <w:rsid w:val="00317735"/>
    <w:rsid w:val="00317FF4"/>
    <w:rsid w:val="00320934"/>
    <w:rsid w:val="003228B5"/>
    <w:rsid w:val="00322996"/>
    <w:rsid w:val="00325A4B"/>
    <w:rsid w:val="00327F40"/>
    <w:rsid w:val="00333C0B"/>
    <w:rsid w:val="0033479E"/>
    <w:rsid w:val="00335BBD"/>
    <w:rsid w:val="0033603A"/>
    <w:rsid w:val="003371A7"/>
    <w:rsid w:val="00337729"/>
    <w:rsid w:val="0034054F"/>
    <w:rsid w:val="00343E40"/>
    <w:rsid w:val="0034424B"/>
    <w:rsid w:val="00344BB7"/>
    <w:rsid w:val="00346255"/>
    <w:rsid w:val="0035085B"/>
    <w:rsid w:val="00353C98"/>
    <w:rsid w:val="0035414F"/>
    <w:rsid w:val="00355D19"/>
    <w:rsid w:val="00357983"/>
    <w:rsid w:val="00360FC9"/>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2F89"/>
    <w:rsid w:val="003849E5"/>
    <w:rsid w:val="003903F9"/>
    <w:rsid w:val="003929A9"/>
    <w:rsid w:val="0039392C"/>
    <w:rsid w:val="0039781E"/>
    <w:rsid w:val="003A198C"/>
    <w:rsid w:val="003A2152"/>
    <w:rsid w:val="003A3510"/>
    <w:rsid w:val="003A5A9C"/>
    <w:rsid w:val="003B13D4"/>
    <w:rsid w:val="003B250A"/>
    <w:rsid w:val="003B3579"/>
    <w:rsid w:val="003B4141"/>
    <w:rsid w:val="003B4F5A"/>
    <w:rsid w:val="003B5821"/>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329D"/>
    <w:rsid w:val="0042522E"/>
    <w:rsid w:val="0042614A"/>
    <w:rsid w:val="00426A9D"/>
    <w:rsid w:val="00426E30"/>
    <w:rsid w:val="004278E7"/>
    <w:rsid w:val="00427E64"/>
    <w:rsid w:val="00430826"/>
    <w:rsid w:val="00430967"/>
    <w:rsid w:val="00432F1D"/>
    <w:rsid w:val="00433D8F"/>
    <w:rsid w:val="00435676"/>
    <w:rsid w:val="00436277"/>
    <w:rsid w:val="00437728"/>
    <w:rsid w:val="004412BF"/>
    <w:rsid w:val="00441ACB"/>
    <w:rsid w:val="00441E7E"/>
    <w:rsid w:val="00442137"/>
    <w:rsid w:val="00442EE6"/>
    <w:rsid w:val="00444810"/>
    <w:rsid w:val="00444D5A"/>
    <w:rsid w:val="00445B52"/>
    <w:rsid w:val="0045186B"/>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B0F7E"/>
    <w:rsid w:val="004B1534"/>
    <w:rsid w:val="004B1D00"/>
    <w:rsid w:val="004B3F66"/>
    <w:rsid w:val="004B7B3F"/>
    <w:rsid w:val="004C163E"/>
    <w:rsid w:val="004C2FA0"/>
    <w:rsid w:val="004C5468"/>
    <w:rsid w:val="004C6AB9"/>
    <w:rsid w:val="004D0561"/>
    <w:rsid w:val="004D3C5C"/>
    <w:rsid w:val="004D4E3E"/>
    <w:rsid w:val="004D520B"/>
    <w:rsid w:val="004D5445"/>
    <w:rsid w:val="004D5777"/>
    <w:rsid w:val="004D6DFC"/>
    <w:rsid w:val="004E0341"/>
    <w:rsid w:val="004E0391"/>
    <w:rsid w:val="004E09AE"/>
    <w:rsid w:val="004E3060"/>
    <w:rsid w:val="004E35F7"/>
    <w:rsid w:val="004E38B2"/>
    <w:rsid w:val="004E592A"/>
    <w:rsid w:val="004F5E69"/>
    <w:rsid w:val="00504CDB"/>
    <w:rsid w:val="00506181"/>
    <w:rsid w:val="0050741D"/>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2740"/>
    <w:rsid w:val="005438FF"/>
    <w:rsid w:val="005447B4"/>
    <w:rsid w:val="005452C8"/>
    <w:rsid w:val="00546296"/>
    <w:rsid w:val="0054663C"/>
    <w:rsid w:val="005474F7"/>
    <w:rsid w:val="005512B3"/>
    <w:rsid w:val="0055170E"/>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4500"/>
    <w:rsid w:val="00565B43"/>
    <w:rsid w:val="00567152"/>
    <w:rsid w:val="0057054E"/>
    <w:rsid w:val="005706E9"/>
    <w:rsid w:val="00576797"/>
    <w:rsid w:val="00576D0D"/>
    <w:rsid w:val="00576F4F"/>
    <w:rsid w:val="00583D32"/>
    <w:rsid w:val="005856F3"/>
    <w:rsid w:val="00585812"/>
    <w:rsid w:val="0058582B"/>
    <w:rsid w:val="00586938"/>
    <w:rsid w:val="00587C14"/>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817"/>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F14"/>
    <w:rsid w:val="005E47F4"/>
    <w:rsid w:val="005E533C"/>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91F"/>
    <w:rsid w:val="00604DEA"/>
    <w:rsid w:val="00605EE2"/>
    <w:rsid w:val="00606F32"/>
    <w:rsid w:val="006105B5"/>
    <w:rsid w:val="00611B8B"/>
    <w:rsid w:val="00612675"/>
    <w:rsid w:val="0061483C"/>
    <w:rsid w:val="006148C2"/>
    <w:rsid w:val="00615443"/>
    <w:rsid w:val="006169BE"/>
    <w:rsid w:val="00617096"/>
    <w:rsid w:val="0061762B"/>
    <w:rsid w:val="00617B0E"/>
    <w:rsid w:val="006206DC"/>
    <w:rsid w:val="006216B0"/>
    <w:rsid w:val="006238F4"/>
    <w:rsid w:val="006246BA"/>
    <w:rsid w:val="00625DFE"/>
    <w:rsid w:val="00626122"/>
    <w:rsid w:val="00627E00"/>
    <w:rsid w:val="00630C3B"/>
    <w:rsid w:val="00631102"/>
    <w:rsid w:val="00632941"/>
    <w:rsid w:val="00634A57"/>
    <w:rsid w:val="006360EC"/>
    <w:rsid w:val="00636FB4"/>
    <w:rsid w:val="006378FA"/>
    <w:rsid w:val="00640F7E"/>
    <w:rsid w:val="006433EA"/>
    <w:rsid w:val="006450E9"/>
    <w:rsid w:val="00645D9C"/>
    <w:rsid w:val="006464EC"/>
    <w:rsid w:val="00647A2C"/>
    <w:rsid w:val="00647CF6"/>
    <w:rsid w:val="00647E0A"/>
    <w:rsid w:val="00647F2F"/>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388E"/>
    <w:rsid w:val="006A3D26"/>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E9F"/>
    <w:rsid w:val="006E00A3"/>
    <w:rsid w:val="006E3701"/>
    <w:rsid w:val="006E3C6A"/>
    <w:rsid w:val="006E400F"/>
    <w:rsid w:val="006E5361"/>
    <w:rsid w:val="006E5F25"/>
    <w:rsid w:val="006E6F37"/>
    <w:rsid w:val="006F088F"/>
    <w:rsid w:val="006F51E8"/>
    <w:rsid w:val="006F542D"/>
    <w:rsid w:val="006F551A"/>
    <w:rsid w:val="006F6C56"/>
    <w:rsid w:val="00701E30"/>
    <w:rsid w:val="007043E0"/>
    <w:rsid w:val="0070575D"/>
    <w:rsid w:val="00710C36"/>
    <w:rsid w:val="00711632"/>
    <w:rsid w:val="00711A41"/>
    <w:rsid w:val="00712088"/>
    <w:rsid w:val="007127E9"/>
    <w:rsid w:val="0071583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54374"/>
    <w:rsid w:val="00754763"/>
    <w:rsid w:val="0075546A"/>
    <w:rsid w:val="007558C6"/>
    <w:rsid w:val="007559C1"/>
    <w:rsid w:val="00755FF8"/>
    <w:rsid w:val="007642A4"/>
    <w:rsid w:val="00764934"/>
    <w:rsid w:val="00765915"/>
    <w:rsid w:val="007712FB"/>
    <w:rsid w:val="00774400"/>
    <w:rsid w:val="00775573"/>
    <w:rsid w:val="007757DD"/>
    <w:rsid w:val="0077745E"/>
    <w:rsid w:val="00780355"/>
    <w:rsid w:val="00781667"/>
    <w:rsid w:val="00781747"/>
    <w:rsid w:val="0078270C"/>
    <w:rsid w:val="0078419F"/>
    <w:rsid w:val="00790AF8"/>
    <w:rsid w:val="0079284F"/>
    <w:rsid w:val="0079407B"/>
    <w:rsid w:val="00795073"/>
    <w:rsid w:val="0079546E"/>
    <w:rsid w:val="007A1C4E"/>
    <w:rsid w:val="007A20C5"/>
    <w:rsid w:val="007A2282"/>
    <w:rsid w:val="007A387D"/>
    <w:rsid w:val="007A4370"/>
    <w:rsid w:val="007A4592"/>
    <w:rsid w:val="007A6CC3"/>
    <w:rsid w:val="007B0789"/>
    <w:rsid w:val="007B1484"/>
    <w:rsid w:val="007B1D6B"/>
    <w:rsid w:val="007B27F5"/>
    <w:rsid w:val="007B2EC3"/>
    <w:rsid w:val="007B380F"/>
    <w:rsid w:val="007B39CB"/>
    <w:rsid w:val="007B3D7C"/>
    <w:rsid w:val="007B4887"/>
    <w:rsid w:val="007C177E"/>
    <w:rsid w:val="007C1922"/>
    <w:rsid w:val="007C2B07"/>
    <w:rsid w:val="007C3091"/>
    <w:rsid w:val="007C5DC8"/>
    <w:rsid w:val="007C7330"/>
    <w:rsid w:val="007D47A0"/>
    <w:rsid w:val="007D78E7"/>
    <w:rsid w:val="007E03A0"/>
    <w:rsid w:val="007E0FA7"/>
    <w:rsid w:val="007E137A"/>
    <w:rsid w:val="007E1922"/>
    <w:rsid w:val="007E21E1"/>
    <w:rsid w:val="007E26AF"/>
    <w:rsid w:val="007E3733"/>
    <w:rsid w:val="007E4AA8"/>
    <w:rsid w:val="007F287F"/>
    <w:rsid w:val="007F3594"/>
    <w:rsid w:val="007F36CB"/>
    <w:rsid w:val="007F52BE"/>
    <w:rsid w:val="007F6679"/>
    <w:rsid w:val="007F6BD6"/>
    <w:rsid w:val="007F7960"/>
    <w:rsid w:val="007F7C1D"/>
    <w:rsid w:val="00800A14"/>
    <w:rsid w:val="008060C3"/>
    <w:rsid w:val="00806213"/>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641A"/>
    <w:rsid w:val="008509DB"/>
    <w:rsid w:val="00850AEA"/>
    <w:rsid w:val="00850D39"/>
    <w:rsid w:val="00851C2E"/>
    <w:rsid w:val="00851F03"/>
    <w:rsid w:val="00852758"/>
    <w:rsid w:val="00855E21"/>
    <w:rsid w:val="0085676A"/>
    <w:rsid w:val="00860784"/>
    <w:rsid w:val="00860EA8"/>
    <w:rsid w:val="008623B7"/>
    <w:rsid w:val="0086398E"/>
    <w:rsid w:val="00865137"/>
    <w:rsid w:val="00867688"/>
    <w:rsid w:val="00870F17"/>
    <w:rsid w:val="00871559"/>
    <w:rsid w:val="008722EF"/>
    <w:rsid w:val="0087398F"/>
    <w:rsid w:val="00874FC5"/>
    <w:rsid w:val="00875493"/>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568B"/>
    <w:rsid w:val="008A59CA"/>
    <w:rsid w:val="008A5FCF"/>
    <w:rsid w:val="008B00BC"/>
    <w:rsid w:val="008B07EB"/>
    <w:rsid w:val="008B2885"/>
    <w:rsid w:val="008B37D6"/>
    <w:rsid w:val="008B5A2B"/>
    <w:rsid w:val="008B5A84"/>
    <w:rsid w:val="008B5D89"/>
    <w:rsid w:val="008B6658"/>
    <w:rsid w:val="008C0D5D"/>
    <w:rsid w:val="008C3CCD"/>
    <w:rsid w:val="008C4BF8"/>
    <w:rsid w:val="008C525E"/>
    <w:rsid w:val="008C52A6"/>
    <w:rsid w:val="008C5AEC"/>
    <w:rsid w:val="008D1074"/>
    <w:rsid w:val="008D1B6D"/>
    <w:rsid w:val="008D33D6"/>
    <w:rsid w:val="008D374B"/>
    <w:rsid w:val="008D39B4"/>
    <w:rsid w:val="008D4C2C"/>
    <w:rsid w:val="008D5992"/>
    <w:rsid w:val="008D7E9D"/>
    <w:rsid w:val="008E1F62"/>
    <w:rsid w:val="008E4841"/>
    <w:rsid w:val="008E639E"/>
    <w:rsid w:val="008E7F49"/>
    <w:rsid w:val="008F06F7"/>
    <w:rsid w:val="008F0FD4"/>
    <w:rsid w:val="008F1410"/>
    <w:rsid w:val="008F30BA"/>
    <w:rsid w:val="008F5176"/>
    <w:rsid w:val="008F637A"/>
    <w:rsid w:val="008F7160"/>
    <w:rsid w:val="008F744A"/>
    <w:rsid w:val="00900E92"/>
    <w:rsid w:val="009028F5"/>
    <w:rsid w:val="00902B7C"/>
    <w:rsid w:val="00902CCC"/>
    <w:rsid w:val="009045FB"/>
    <w:rsid w:val="009048E0"/>
    <w:rsid w:val="00904D46"/>
    <w:rsid w:val="00906D24"/>
    <w:rsid w:val="00906D3C"/>
    <w:rsid w:val="009104D5"/>
    <w:rsid w:val="00910B38"/>
    <w:rsid w:val="00917B70"/>
    <w:rsid w:val="00917F63"/>
    <w:rsid w:val="009205A8"/>
    <w:rsid w:val="00920700"/>
    <w:rsid w:val="009217D4"/>
    <w:rsid w:val="00921C07"/>
    <w:rsid w:val="00922194"/>
    <w:rsid w:val="00922A0D"/>
    <w:rsid w:val="00923BC7"/>
    <w:rsid w:val="0092613E"/>
    <w:rsid w:val="009301A1"/>
    <w:rsid w:val="009302EA"/>
    <w:rsid w:val="00930327"/>
    <w:rsid w:val="00931653"/>
    <w:rsid w:val="009319C5"/>
    <w:rsid w:val="00933D8A"/>
    <w:rsid w:val="00934B68"/>
    <w:rsid w:val="00934CD2"/>
    <w:rsid w:val="009362CE"/>
    <w:rsid w:val="00937321"/>
    <w:rsid w:val="009379ED"/>
    <w:rsid w:val="009409B5"/>
    <w:rsid w:val="0094202B"/>
    <w:rsid w:val="009433B2"/>
    <w:rsid w:val="00943B51"/>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5932"/>
    <w:rsid w:val="009674D1"/>
    <w:rsid w:val="00967FF0"/>
    <w:rsid w:val="00970925"/>
    <w:rsid w:val="0097118F"/>
    <w:rsid w:val="0097130C"/>
    <w:rsid w:val="0097167F"/>
    <w:rsid w:val="0097203D"/>
    <w:rsid w:val="009725B9"/>
    <w:rsid w:val="009762C6"/>
    <w:rsid w:val="009802FA"/>
    <w:rsid w:val="00980759"/>
    <w:rsid w:val="00980776"/>
    <w:rsid w:val="009826D6"/>
    <w:rsid w:val="009827AE"/>
    <w:rsid w:val="00983EA0"/>
    <w:rsid w:val="00983FE1"/>
    <w:rsid w:val="0098602C"/>
    <w:rsid w:val="00987FCB"/>
    <w:rsid w:val="009917EF"/>
    <w:rsid w:val="00994952"/>
    <w:rsid w:val="00994AC1"/>
    <w:rsid w:val="00994EE0"/>
    <w:rsid w:val="0099626C"/>
    <w:rsid w:val="00996D67"/>
    <w:rsid w:val="009A039D"/>
    <w:rsid w:val="009A0573"/>
    <w:rsid w:val="009A18DF"/>
    <w:rsid w:val="009A3564"/>
    <w:rsid w:val="009A461C"/>
    <w:rsid w:val="009A58F3"/>
    <w:rsid w:val="009A795B"/>
    <w:rsid w:val="009B2CE7"/>
    <w:rsid w:val="009B5AEE"/>
    <w:rsid w:val="009B5E34"/>
    <w:rsid w:val="009B6182"/>
    <w:rsid w:val="009B654C"/>
    <w:rsid w:val="009B78A6"/>
    <w:rsid w:val="009C144D"/>
    <w:rsid w:val="009C27D4"/>
    <w:rsid w:val="009C37E3"/>
    <w:rsid w:val="009C4C8E"/>
    <w:rsid w:val="009C5E67"/>
    <w:rsid w:val="009C6528"/>
    <w:rsid w:val="009C7517"/>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42AC"/>
    <w:rsid w:val="009F7C8B"/>
    <w:rsid w:val="00A0108D"/>
    <w:rsid w:val="00A024FE"/>
    <w:rsid w:val="00A03B48"/>
    <w:rsid w:val="00A05B07"/>
    <w:rsid w:val="00A05CBC"/>
    <w:rsid w:val="00A06F68"/>
    <w:rsid w:val="00A11D3A"/>
    <w:rsid w:val="00A121CD"/>
    <w:rsid w:val="00A12677"/>
    <w:rsid w:val="00A134B1"/>
    <w:rsid w:val="00A13CC6"/>
    <w:rsid w:val="00A14093"/>
    <w:rsid w:val="00A157B1"/>
    <w:rsid w:val="00A15B75"/>
    <w:rsid w:val="00A16FBD"/>
    <w:rsid w:val="00A20346"/>
    <w:rsid w:val="00A20A0F"/>
    <w:rsid w:val="00A20FED"/>
    <w:rsid w:val="00A211F6"/>
    <w:rsid w:val="00A23219"/>
    <w:rsid w:val="00A23481"/>
    <w:rsid w:val="00A240BB"/>
    <w:rsid w:val="00A2467C"/>
    <w:rsid w:val="00A274C7"/>
    <w:rsid w:val="00A27670"/>
    <w:rsid w:val="00A319F0"/>
    <w:rsid w:val="00A31AC3"/>
    <w:rsid w:val="00A31E94"/>
    <w:rsid w:val="00A323C9"/>
    <w:rsid w:val="00A347B3"/>
    <w:rsid w:val="00A372DC"/>
    <w:rsid w:val="00A40538"/>
    <w:rsid w:val="00A4354C"/>
    <w:rsid w:val="00A44748"/>
    <w:rsid w:val="00A44DBC"/>
    <w:rsid w:val="00A45F2C"/>
    <w:rsid w:val="00A47F46"/>
    <w:rsid w:val="00A47FA3"/>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4CA0"/>
    <w:rsid w:val="00A96C46"/>
    <w:rsid w:val="00A972FF"/>
    <w:rsid w:val="00A97407"/>
    <w:rsid w:val="00AA0717"/>
    <w:rsid w:val="00AA1175"/>
    <w:rsid w:val="00AA16A0"/>
    <w:rsid w:val="00AA2B72"/>
    <w:rsid w:val="00AA3654"/>
    <w:rsid w:val="00AA5933"/>
    <w:rsid w:val="00AA69E0"/>
    <w:rsid w:val="00AA71C7"/>
    <w:rsid w:val="00AA7CF4"/>
    <w:rsid w:val="00AB1893"/>
    <w:rsid w:val="00AB2364"/>
    <w:rsid w:val="00AB46E3"/>
    <w:rsid w:val="00AB539A"/>
    <w:rsid w:val="00AB6C67"/>
    <w:rsid w:val="00AB72F9"/>
    <w:rsid w:val="00AB7D57"/>
    <w:rsid w:val="00AC0978"/>
    <w:rsid w:val="00AC1F65"/>
    <w:rsid w:val="00AC443B"/>
    <w:rsid w:val="00AC5C52"/>
    <w:rsid w:val="00AD02B6"/>
    <w:rsid w:val="00AD1CC7"/>
    <w:rsid w:val="00AD2E51"/>
    <w:rsid w:val="00AD4F9D"/>
    <w:rsid w:val="00AD696B"/>
    <w:rsid w:val="00AD739F"/>
    <w:rsid w:val="00AE05F5"/>
    <w:rsid w:val="00AE30C3"/>
    <w:rsid w:val="00AE3A20"/>
    <w:rsid w:val="00AE3B71"/>
    <w:rsid w:val="00AE40F1"/>
    <w:rsid w:val="00AE45DA"/>
    <w:rsid w:val="00AE6400"/>
    <w:rsid w:val="00AF060E"/>
    <w:rsid w:val="00AF128F"/>
    <w:rsid w:val="00AF27E0"/>
    <w:rsid w:val="00AF469C"/>
    <w:rsid w:val="00AF6CC0"/>
    <w:rsid w:val="00AF78EC"/>
    <w:rsid w:val="00B016CB"/>
    <w:rsid w:val="00B03510"/>
    <w:rsid w:val="00B03590"/>
    <w:rsid w:val="00B05C27"/>
    <w:rsid w:val="00B1003E"/>
    <w:rsid w:val="00B137AB"/>
    <w:rsid w:val="00B14042"/>
    <w:rsid w:val="00B15E1A"/>
    <w:rsid w:val="00B16C5B"/>
    <w:rsid w:val="00B21FF2"/>
    <w:rsid w:val="00B2299E"/>
    <w:rsid w:val="00B275BD"/>
    <w:rsid w:val="00B30321"/>
    <w:rsid w:val="00B31CF0"/>
    <w:rsid w:val="00B34A6D"/>
    <w:rsid w:val="00B36318"/>
    <w:rsid w:val="00B40DBD"/>
    <w:rsid w:val="00B40E74"/>
    <w:rsid w:val="00B4290A"/>
    <w:rsid w:val="00B42BE4"/>
    <w:rsid w:val="00B44D99"/>
    <w:rsid w:val="00B457BA"/>
    <w:rsid w:val="00B46309"/>
    <w:rsid w:val="00B46B57"/>
    <w:rsid w:val="00B46DFB"/>
    <w:rsid w:val="00B50C34"/>
    <w:rsid w:val="00B5439F"/>
    <w:rsid w:val="00B543A2"/>
    <w:rsid w:val="00B55BE8"/>
    <w:rsid w:val="00B56870"/>
    <w:rsid w:val="00B60922"/>
    <w:rsid w:val="00B62892"/>
    <w:rsid w:val="00B63199"/>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4CA4"/>
    <w:rsid w:val="00B95010"/>
    <w:rsid w:val="00B969AB"/>
    <w:rsid w:val="00B96E3E"/>
    <w:rsid w:val="00BA011F"/>
    <w:rsid w:val="00BA0939"/>
    <w:rsid w:val="00BA2106"/>
    <w:rsid w:val="00BA2DCF"/>
    <w:rsid w:val="00BA435C"/>
    <w:rsid w:val="00BA5DD6"/>
    <w:rsid w:val="00BA7129"/>
    <w:rsid w:val="00BB0641"/>
    <w:rsid w:val="00BB06D8"/>
    <w:rsid w:val="00BB3EF0"/>
    <w:rsid w:val="00BB4487"/>
    <w:rsid w:val="00BB50C1"/>
    <w:rsid w:val="00BB5A59"/>
    <w:rsid w:val="00BC0326"/>
    <w:rsid w:val="00BC1C41"/>
    <w:rsid w:val="00BC29AA"/>
    <w:rsid w:val="00BC3369"/>
    <w:rsid w:val="00BC4BB0"/>
    <w:rsid w:val="00BC56BF"/>
    <w:rsid w:val="00BC7135"/>
    <w:rsid w:val="00BC7CCD"/>
    <w:rsid w:val="00BD020C"/>
    <w:rsid w:val="00BD18D2"/>
    <w:rsid w:val="00BD3FB9"/>
    <w:rsid w:val="00BD583E"/>
    <w:rsid w:val="00BD7CDB"/>
    <w:rsid w:val="00BE0EB4"/>
    <w:rsid w:val="00BE1744"/>
    <w:rsid w:val="00BE2D17"/>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0DAC"/>
    <w:rsid w:val="00C22475"/>
    <w:rsid w:val="00C26342"/>
    <w:rsid w:val="00C2674B"/>
    <w:rsid w:val="00C268C1"/>
    <w:rsid w:val="00C31E2F"/>
    <w:rsid w:val="00C32864"/>
    <w:rsid w:val="00C35C92"/>
    <w:rsid w:val="00C36023"/>
    <w:rsid w:val="00C36469"/>
    <w:rsid w:val="00C403CC"/>
    <w:rsid w:val="00C40C87"/>
    <w:rsid w:val="00C4341F"/>
    <w:rsid w:val="00C4425C"/>
    <w:rsid w:val="00C445C8"/>
    <w:rsid w:val="00C44F47"/>
    <w:rsid w:val="00C46B8B"/>
    <w:rsid w:val="00C46CF0"/>
    <w:rsid w:val="00C46D44"/>
    <w:rsid w:val="00C47CE1"/>
    <w:rsid w:val="00C50E56"/>
    <w:rsid w:val="00C51589"/>
    <w:rsid w:val="00C52233"/>
    <w:rsid w:val="00C53578"/>
    <w:rsid w:val="00C56DB9"/>
    <w:rsid w:val="00C602FA"/>
    <w:rsid w:val="00C6094B"/>
    <w:rsid w:val="00C610FD"/>
    <w:rsid w:val="00C614F6"/>
    <w:rsid w:val="00C6227F"/>
    <w:rsid w:val="00C62313"/>
    <w:rsid w:val="00C636DC"/>
    <w:rsid w:val="00C640E9"/>
    <w:rsid w:val="00C64E05"/>
    <w:rsid w:val="00C65FAF"/>
    <w:rsid w:val="00C65FF2"/>
    <w:rsid w:val="00C663B7"/>
    <w:rsid w:val="00C667E0"/>
    <w:rsid w:val="00C76F46"/>
    <w:rsid w:val="00C811A8"/>
    <w:rsid w:val="00C83BFD"/>
    <w:rsid w:val="00C8505D"/>
    <w:rsid w:val="00C864C4"/>
    <w:rsid w:val="00C90567"/>
    <w:rsid w:val="00C90F43"/>
    <w:rsid w:val="00C9126B"/>
    <w:rsid w:val="00C919C9"/>
    <w:rsid w:val="00C93478"/>
    <w:rsid w:val="00C94015"/>
    <w:rsid w:val="00C95EC1"/>
    <w:rsid w:val="00C95FEB"/>
    <w:rsid w:val="00C96094"/>
    <w:rsid w:val="00C97D06"/>
    <w:rsid w:val="00CA1A9B"/>
    <w:rsid w:val="00CA2061"/>
    <w:rsid w:val="00CA4D6D"/>
    <w:rsid w:val="00CA5137"/>
    <w:rsid w:val="00CA5D55"/>
    <w:rsid w:val="00CA6963"/>
    <w:rsid w:val="00CA6FCB"/>
    <w:rsid w:val="00CA7B6D"/>
    <w:rsid w:val="00CB020F"/>
    <w:rsid w:val="00CB39BC"/>
    <w:rsid w:val="00CB44ED"/>
    <w:rsid w:val="00CB51F6"/>
    <w:rsid w:val="00CB52D2"/>
    <w:rsid w:val="00CC1F9F"/>
    <w:rsid w:val="00CC342C"/>
    <w:rsid w:val="00CC4CC7"/>
    <w:rsid w:val="00CC5746"/>
    <w:rsid w:val="00CC57A5"/>
    <w:rsid w:val="00CD0702"/>
    <w:rsid w:val="00CD0A81"/>
    <w:rsid w:val="00CD247C"/>
    <w:rsid w:val="00CD5F58"/>
    <w:rsid w:val="00CD78FE"/>
    <w:rsid w:val="00CE1427"/>
    <w:rsid w:val="00CE2908"/>
    <w:rsid w:val="00CE300B"/>
    <w:rsid w:val="00CE6B0A"/>
    <w:rsid w:val="00CE6C32"/>
    <w:rsid w:val="00CE6DC9"/>
    <w:rsid w:val="00CE7D93"/>
    <w:rsid w:val="00CF061A"/>
    <w:rsid w:val="00CF0C38"/>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4171"/>
    <w:rsid w:val="00D14A18"/>
    <w:rsid w:val="00D15E28"/>
    <w:rsid w:val="00D17C87"/>
    <w:rsid w:val="00D17D6A"/>
    <w:rsid w:val="00D23D2D"/>
    <w:rsid w:val="00D255E7"/>
    <w:rsid w:val="00D25E12"/>
    <w:rsid w:val="00D26B15"/>
    <w:rsid w:val="00D30266"/>
    <w:rsid w:val="00D303F6"/>
    <w:rsid w:val="00D31624"/>
    <w:rsid w:val="00D3370E"/>
    <w:rsid w:val="00D374ED"/>
    <w:rsid w:val="00D44BB3"/>
    <w:rsid w:val="00D4521A"/>
    <w:rsid w:val="00D45428"/>
    <w:rsid w:val="00D455A5"/>
    <w:rsid w:val="00D517FE"/>
    <w:rsid w:val="00D521D0"/>
    <w:rsid w:val="00D5281D"/>
    <w:rsid w:val="00D5402F"/>
    <w:rsid w:val="00D55CBD"/>
    <w:rsid w:val="00D566EA"/>
    <w:rsid w:val="00D56B5A"/>
    <w:rsid w:val="00D60AB3"/>
    <w:rsid w:val="00D63018"/>
    <w:rsid w:val="00D63EAF"/>
    <w:rsid w:val="00D64D2B"/>
    <w:rsid w:val="00D66B0A"/>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7A0"/>
    <w:rsid w:val="00D90A75"/>
    <w:rsid w:val="00D91F6C"/>
    <w:rsid w:val="00D93D0E"/>
    <w:rsid w:val="00D96302"/>
    <w:rsid w:val="00D96B98"/>
    <w:rsid w:val="00D96F04"/>
    <w:rsid w:val="00DA102B"/>
    <w:rsid w:val="00DA14CC"/>
    <w:rsid w:val="00DA4C22"/>
    <w:rsid w:val="00DA5F36"/>
    <w:rsid w:val="00DA6326"/>
    <w:rsid w:val="00DB3CFF"/>
    <w:rsid w:val="00DB448B"/>
    <w:rsid w:val="00DB734D"/>
    <w:rsid w:val="00DB7DAB"/>
    <w:rsid w:val="00DC0A3E"/>
    <w:rsid w:val="00DD04F1"/>
    <w:rsid w:val="00DD26D7"/>
    <w:rsid w:val="00DD295D"/>
    <w:rsid w:val="00DD2A18"/>
    <w:rsid w:val="00DE0F14"/>
    <w:rsid w:val="00DE2656"/>
    <w:rsid w:val="00DE26A3"/>
    <w:rsid w:val="00DE489A"/>
    <w:rsid w:val="00DE6866"/>
    <w:rsid w:val="00DF0AFD"/>
    <w:rsid w:val="00DF12B9"/>
    <w:rsid w:val="00DF25BF"/>
    <w:rsid w:val="00DF4B27"/>
    <w:rsid w:val="00E006B4"/>
    <w:rsid w:val="00E00A0F"/>
    <w:rsid w:val="00E012A3"/>
    <w:rsid w:val="00E02AB7"/>
    <w:rsid w:val="00E02CD4"/>
    <w:rsid w:val="00E066B6"/>
    <w:rsid w:val="00E06948"/>
    <w:rsid w:val="00E15E91"/>
    <w:rsid w:val="00E17723"/>
    <w:rsid w:val="00E17B66"/>
    <w:rsid w:val="00E17DAF"/>
    <w:rsid w:val="00E20D6D"/>
    <w:rsid w:val="00E21708"/>
    <w:rsid w:val="00E220A0"/>
    <w:rsid w:val="00E229D6"/>
    <w:rsid w:val="00E2713F"/>
    <w:rsid w:val="00E27161"/>
    <w:rsid w:val="00E27179"/>
    <w:rsid w:val="00E31BF7"/>
    <w:rsid w:val="00E326B1"/>
    <w:rsid w:val="00E336F4"/>
    <w:rsid w:val="00E33AF2"/>
    <w:rsid w:val="00E36830"/>
    <w:rsid w:val="00E37FE9"/>
    <w:rsid w:val="00E408AE"/>
    <w:rsid w:val="00E42F43"/>
    <w:rsid w:val="00E45247"/>
    <w:rsid w:val="00E46BC9"/>
    <w:rsid w:val="00E472DD"/>
    <w:rsid w:val="00E50E83"/>
    <w:rsid w:val="00E53D2F"/>
    <w:rsid w:val="00E5455B"/>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965"/>
    <w:rsid w:val="00E92F9E"/>
    <w:rsid w:val="00E944CF"/>
    <w:rsid w:val="00E9522F"/>
    <w:rsid w:val="00E969D7"/>
    <w:rsid w:val="00E96D2B"/>
    <w:rsid w:val="00EA0190"/>
    <w:rsid w:val="00EA0E97"/>
    <w:rsid w:val="00EA1833"/>
    <w:rsid w:val="00EA3A39"/>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5680"/>
    <w:rsid w:val="00ED5AD7"/>
    <w:rsid w:val="00ED5F93"/>
    <w:rsid w:val="00ED795D"/>
    <w:rsid w:val="00ED7CE4"/>
    <w:rsid w:val="00EE1253"/>
    <w:rsid w:val="00EE191B"/>
    <w:rsid w:val="00EE2981"/>
    <w:rsid w:val="00EE2E0C"/>
    <w:rsid w:val="00EE3C74"/>
    <w:rsid w:val="00EE4371"/>
    <w:rsid w:val="00EE55AB"/>
    <w:rsid w:val="00EE5FA2"/>
    <w:rsid w:val="00EF0E2C"/>
    <w:rsid w:val="00EF16FF"/>
    <w:rsid w:val="00EF1880"/>
    <w:rsid w:val="00EF22FF"/>
    <w:rsid w:val="00EF280D"/>
    <w:rsid w:val="00EF415F"/>
    <w:rsid w:val="00EF41CE"/>
    <w:rsid w:val="00EF60A6"/>
    <w:rsid w:val="00EF6D0D"/>
    <w:rsid w:val="00EF78C8"/>
    <w:rsid w:val="00F004D3"/>
    <w:rsid w:val="00F048EF"/>
    <w:rsid w:val="00F05EF5"/>
    <w:rsid w:val="00F0670F"/>
    <w:rsid w:val="00F06C05"/>
    <w:rsid w:val="00F06D6D"/>
    <w:rsid w:val="00F07018"/>
    <w:rsid w:val="00F12B20"/>
    <w:rsid w:val="00F12B60"/>
    <w:rsid w:val="00F14175"/>
    <w:rsid w:val="00F141E7"/>
    <w:rsid w:val="00F153EC"/>
    <w:rsid w:val="00F16AF9"/>
    <w:rsid w:val="00F17C9A"/>
    <w:rsid w:val="00F200E1"/>
    <w:rsid w:val="00F2059F"/>
    <w:rsid w:val="00F228D7"/>
    <w:rsid w:val="00F2502E"/>
    <w:rsid w:val="00F25562"/>
    <w:rsid w:val="00F25B6B"/>
    <w:rsid w:val="00F25FE1"/>
    <w:rsid w:val="00F26E5B"/>
    <w:rsid w:val="00F274E1"/>
    <w:rsid w:val="00F31B79"/>
    <w:rsid w:val="00F34D7F"/>
    <w:rsid w:val="00F35207"/>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2121"/>
    <w:rsid w:val="00F63C95"/>
    <w:rsid w:val="00F64D9C"/>
    <w:rsid w:val="00F655DF"/>
    <w:rsid w:val="00F70DDA"/>
    <w:rsid w:val="00F716B2"/>
    <w:rsid w:val="00F71963"/>
    <w:rsid w:val="00F73141"/>
    <w:rsid w:val="00F73657"/>
    <w:rsid w:val="00F73EB2"/>
    <w:rsid w:val="00F750AE"/>
    <w:rsid w:val="00F812A2"/>
    <w:rsid w:val="00F82A4A"/>
    <w:rsid w:val="00F83519"/>
    <w:rsid w:val="00F84A4C"/>
    <w:rsid w:val="00F851B4"/>
    <w:rsid w:val="00F86BF0"/>
    <w:rsid w:val="00F917A2"/>
    <w:rsid w:val="00F9209F"/>
    <w:rsid w:val="00F94320"/>
    <w:rsid w:val="00F958C9"/>
    <w:rsid w:val="00FA1EC6"/>
    <w:rsid w:val="00FA32B8"/>
    <w:rsid w:val="00FA3A60"/>
    <w:rsid w:val="00FA6073"/>
    <w:rsid w:val="00FA64A0"/>
    <w:rsid w:val="00FB1AEF"/>
    <w:rsid w:val="00FB4C56"/>
    <w:rsid w:val="00FC01D5"/>
    <w:rsid w:val="00FC166A"/>
    <w:rsid w:val="00FC2472"/>
    <w:rsid w:val="00FC32EA"/>
    <w:rsid w:val="00FC41AC"/>
    <w:rsid w:val="00FC4A4D"/>
    <w:rsid w:val="00FC50A2"/>
    <w:rsid w:val="00FC7E3A"/>
    <w:rsid w:val="00FD0699"/>
    <w:rsid w:val="00FD08E8"/>
    <w:rsid w:val="00FD26F3"/>
    <w:rsid w:val="00FD4D93"/>
    <w:rsid w:val="00FD5723"/>
    <w:rsid w:val="00FD5958"/>
    <w:rsid w:val="00FE045A"/>
    <w:rsid w:val="00FE17E4"/>
    <w:rsid w:val="00FE1C38"/>
    <w:rsid w:val="00FE20B3"/>
    <w:rsid w:val="00FE4747"/>
    <w:rsid w:val="00FE4AEE"/>
    <w:rsid w:val="00FE6872"/>
    <w:rsid w:val="00FF04B7"/>
    <w:rsid w:val="00FF126E"/>
    <w:rsid w:val="00FF2F7A"/>
    <w:rsid w:val="00FF4812"/>
    <w:rsid w:val="00FF5450"/>
    <w:rsid w:val="00FF587A"/>
    <w:rsid w:val="00FF5BE1"/>
    <w:rsid w:val="00FF740B"/>
    <w:rsid w:val="00FF75A4"/>
    <w:rsid w:val="00FF7F29"/>
    <w:rsid w:val="01E756AE"/>
    <w:rsid w:val="040A2CF3"/>
    <w:rsid w:val="041A1426"/>
    <w:rsid w:val="06231E4A"/>
    <w:rsid w:val="08FD26EF"/>
    <w:rsid w:val="0A0B0210"/>
    <w:rsid w:val="0B0E30C9"/>
    <w:rsid w:val="0CD05ED7"/>
    <w:rsid w:val="0D887163"/>
    <w:rsid w:val="0E252C04"/>
    <w:rsid w:val="12BF6B65"/>
    <w:rsid w:val="142474B9"/>
    <w:rsid w:val="1441159B"/>
    <w:rsid w:val="16A3500D"/>
    <w:rsid w:val="1A976C37"/>
    <w:rsid w:val="1C766D20"/>
    <w:rsid w:val="1DB7139E"/>
    <w:rsid w:val="1F4C5B16"/>
    <w:rsid w:val="22394A78"/>
    <w:rsid w:val="225E35FF"/>
    <w:rsid w:val="26804A23"/>
    <w:rsid w:val="28B9246E"/>
    <w:rsid w:val="2A7A3E7F"/>
    <w:rsid w:val="2D393B7E"/>
    <w:rsid w:val="30B5736D"/>
    <w:rsid w:val="325A081E"/>
    <w:rsid w:val="34134919"/>
    <w:rsid w:val="343D03F7"/>
    <w:rsid w:val="34C91C8B"/>
    <w:rsid w:val="35AD335B"/>
    <w:rsid w:val="36176A26"/>
    <w:rsid w:val="36C43945"/>
    <w:rsid w:val="37C8447C"/>
    <w:rsid w:val="3C324331"/>
    <w:rsid w:val="3ED70A3A"/>
    <w:rsid w:val="41432DC5"/>
    <w:rsid w:val="422B7AC6"/>
    <w:rsid w:val="444E596C"/>
    <w:rsid w:val="49980F14"/>
    <w:rsid w:val="4CB5355C"/>
    <w:rsid w:val="4CD76635"/>
    <w:rsid w:val="4E1E0CF6"/>
    <w:rsid w:val="4EA529C9"/>
    <w:rsid w:val="4F1F09CE"/>
    <w:rsid w:val="4F8C3D25"/>
    <w:rsid w:val="4FD95020"/>
    <w:rsid w:val="507A1C34"/>
    <w:rsid w:val="50EE2359"/>
    <w:rsid w:val="538708F0"/>
    <w:rsid w:val="57D8796C"/>
    <w:rsid w:val="57EE53E1"/>
    <w:rsid w:val="5A33532D"/>
    <w:rsid w:val="5A981634"/>
    <w:rsid w:val="5AFC6067"/>
    <w:rsid w:val="5B181591"/>
    <w:rsid w:val="5B4068FC"/>
    <w:rsid w:val="61785D1C"/>
    <w:rsid w:val="6B737EC1"/>
    <w:rsid w:val="6EC1570E"/>
    <w:rsid w:val="70F57389"/>
    <w:rsid w:val="72812CA9"/>
    <w:rsid w:val="72AE5A41"/>
    <w:rsid w:val="74884070"/>
    <w:rsid w:val="75644ADD"/>
    <w:rsid w:val="756D1BE3"/>
    <w:rsid w:val="784A43AA"/>
    <w:rsid w:val="7E5439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6"/>
    <w:qFormat/>
    <w:uiPriority w:val="9"/>
    <w:pPr>
      <w:keepNext/>
      <w:spacing w:before="240" w:after="60"/>
      <w:outlineLvl w:val="0"/>
    </w:pPr>
    <w:rPr>
      <w:rFonts w:ascii="Cambria" w:hAnsi="Cambria"/>
      <w:b/>
      <w:bCs/>
      <w:kern w:val="32"/>
      <w:sz w:val="32"/>
      <w:szCs w:val="32"/>
    </w:rPr>
  </w:style>
  <w:style w:type="paragraph" w:styleId="4">
    <w:name w:val="heading 2"/>
    <w:basedOn w:val="1"/>
    <w:next w:val="1"/>
    <w:link w:val="47"/>
    <w:qFormat/>
    <w:uiPriority w:val="0"/>
    <w:pPr>
      <w:keepNext/>
      <w:keepLines/>
      <w:spacing w:before="260" w:after="260" w:line="413" w:lineRule="auto"/>
      <w:outlineLvl w:val="1"/>
    </w:pPr>
    <w:rPr>
      <w:rFonts w:ascii="Cambria" w:hAnsi="Cambria"/>
      <w:b/>
      <w:bCs/>
      <w:sz w:val="32"/>
      <w:szCs w:val="32"/>
    </w:rPr>
  </w:style>
  <w:style w:type="paragraph" w:styleId="5">
    <w:name w:val="heading 3"/>
    <w:basedOn w:val="1"/>
    <w:next w:val="1"/>
    <w:link w:val="48"/>
    <w:qFormat/>
    <w:uiPriority w:val="0"/>
    <w:pPr>
      <w:widowControl/>
      <w:spacing w:line="360" w:lineRule="auto"/>
      <w:outlineLvl w:val="2"/>
    </w:pPr>
    <w:rPr>
      <w:b/>
      <w:bCs/>
      <w:sz w:val="24"/>
    </w:rPr>
  </w:style>
  <w:style w:type="paragraph" w:styleId="6">
    <w:name w:val="heading 4"/>
    <w:basedOn w:val="1"/>
    <w:next w:val="1"/>
    <w:link w:val="49"/>
    <w:qFormat/>
    <w:uiPriority w:val="0"/>
    <w:pPr>
      <w:keepNext/>
      <w:keepLines/>
      <w:spacing w:line="360" w:lineRule="auto"/>
      <w:outlineLvl w:val="3"/>
    </w:pPr>
    <w:rPr>
      <w:rFonts w:ascii="Arial" w:hAnsi="Arial"/>
      <w:b/>
      <w:bCs/>
      <w:szCs w:val="28"/>
    </w:rPr>
  </w:style>
  <w:style w:type="paragraph" w:styleId="7">
    <w:name w:val="heading 5"/>
    <w:basedOn w:val="1"/>
    <w:next w:val="1"/>
    <w:link w:val="50"/>
    <w:qFormat/>
    <w:uiPriority w:val="0"/>
    <w:pPr>
      <w:keepNext/>
      <w:keepLines/>
      <w:spacing w:before="280" w:after="290" w:line="372" w:lineRule="auto"/>
      <w:outlineLvl w:val="4"/>
    </w:pPr>
    <w:rPr>
      <w:b/>
      <w:bCs/>
      <w:sz w:val="28"/>
      <w:szCs w:val="28"/>
    </w:rPr>
  </w:style>
  <w:style w:type="paragraph" w:styleId="8">
    <w:name w:val="heading 6"/>
    <w:basedOn w:val="1"/>
    <w:next w:val="1"/>
    <w:link w:val="51"/>
    <w:qFormat/>
    <w:uiPriority w:val="0"/>
    <w:pPr>
      <w:keepNext/>
      <w:keepLines/>
      <w:widowControl/>
      <w:tabs>
        <w:tab w:val="left" w:pos="1440"/>
      </w:tabs>
      <w:spacing w:before="240" w:after="64" w:line="317" w:lineRule="auto"/>
      <w:ind w:left="1152" w:hanging="1152"/>
      <w:jc w:val="left"/>
      <w:outlineLvl w:val="5"/>
    </w:pPr>
    <w:rPr>
      <w:rFonts w:ascii="Arial" w:hAnsi="Arial" w:eastAsia="黑体"/>
      <w:b/>
      <w:bCs/>
      <w:sz w:val="24"/>
    </w:rPr>
  </w:style>
  <w:style w:type="paragraph" w:styleId="9">
    <w:name w:val="heading 7"/>
    <w:basedOn w:val="1"/>
    <w:next w:val="1"/>
    <w:link w:val="52"/>
    <w:qFormat/>
    <w:uiPriority w:val="0"/>
    <w:pPr>
      <w:keepNext/>
      <w:keepLines/>
      <w:widowControl/>
      <w:tabs>
        <w:tab w:val="left" w:pos="2520"/>
      </w:tabs>
      <w:spacing w:before="240" w:after="64" w:line="317" w:lineRule="auto"/>
      <w:ind w:left="1296" w:hanging="1296"/>
      <w:jc w:val="left"/>
      <w:outlineLvl w:val="6"/>
    </w:pPr>
    <w:rPr>
      <w:b/>
      <w:bCs/>
      <w:sz w:val="24"/>
    </w:rPr>
  </w:style>
  <w:style w:type="paragraph" w:styleId="10">
    <w:name w:val="heading 8"/>
    <w:basedOn w:val="1"/>
    <w:next w:val="1"/>
    <w:link w:val="53"/>
    <w:qFormat/>
    <w:uiPriority w:val="0"/>
    <w:pPr>
      <w:keepNext/>
      <w:keepLines/>
      <w:widowControl/>
      <w:tabs>
        <w:tab w:val="left" w:pos="1440"/>
      </w:tabs>
      <w:spacing w:before="240" w:after="64" w:line="317" w:lineRule="auto"/>
      <w:ind w:left="1440" w:hanging="1440"/>
      <w:jc w:val="left"/>
      <w:outlineLvl w:val="7"/>
    </w:pPr>
    <w:rPr>
      <w:rFonts w:ascii="Arial" w:hAnsi="Arial" w:eastAsia="黑体"/>
      <w:sz w:val="24"/>
    </w:rPr>
  </w:style>
  <w:style w:type="paragraph" w:styleId="11">
    <w:name w:val="heading 9"/>
    <w:basedOn w:val="1"/>
    <w:next w:val="1"/>
    <w:link w:val="54"/>
    <w:qFormat/>
    <w:uiPriority w:val="0"/>
    <w:pPr>
      <w:keepNext/>
      <w:keepLines/>
      <w:widowControl/>
      <w:tabs>
        <w:tab w:val="left" w:pos="1584"/>
      </w:tabs>
      <w:spacing w:before="240" w:after="64" w:line="317" w:lineRule="auto"/>
      <w:ind w:left="1584" w:hanging="1584"/>
      <w:jc w:val="left"/>
      <w:outlineLvl w:val="8"/>
    </w:pPr>
    <w:rPr>
      <w:rFonts w:ascii="Arial" w:hAnsi="Arial" w:eastAsia="黑体"/>
      <w:szCs w:val="21"/>
    </w:rPr>
  </w:style>
  <w:style w:type="character" w:default="1" w:styleId="40">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styleId="2">
    <w:name w:val="List 2"/>
    <w:basedOn w:val="1"/>
    <w:qFormat/>
    <w:uiPriority w:val="0"/>
    <w:pPr>
      <w:widowControl/>
      <w:ind w:left="840" w:hanging="420"/>
      <w:jc w:val="left"/>
    </w:pPr>
    <w:rPr>
      <w:rFonts w:ascii="宋体"/>
      <w:kern w:val="0"/>
      <w:sz w:val="22"/>
      <w:szCs w:val="20"/>
    </w:rPr>
  </w:style>
  <w:style w:type="paragraph" w:styleId="12">
    <w:name w:val="toc 7"/>
    <w:basedOn w:val="1"/>
    <w:next w:val="1"/>
    <w:qFormat/>
    <w:uiPriority w:val="0"/>
    <w:pPr>
      <w:ind w:left="2520" w:leftChars="1200"/>
    </w:pPr>
    <w:rPr>
      <w:rFonts w:ascii="Calibri" w:hAnsi="Calibri"/>
      <w:szCs w:val="22"/>
    </w:rPr>
  </w:style>
  <w:style w:type="paragraph" w:styleId="13">
    <w:name w:val="Normal Indent"/>
    <w:basedOn w:val="1"/>
    <w:qFormat/>
    <w:uiPriority w:val="0"/>
    <w:pPr>
      <w:ind w:firstLine="420" w:firstLineChars="200"/>
    </w:pPr>
  </w:style>
  <w:style w:type="paragraph" w:styleId="14">
    <w:name w:val="Document Map"/>
    <w:basedOn w:val="1"/>
    <w:qFormat/>
    <w:uiPriority w:val="0"/>
    <w:pPr>
      <w:shd w:val="clear" w:color="auto" w:fill="000080"/>
    </w:pPr>
  </w:style>
  <w:style w:type="paragraph" w:styleId="15">
    <w:name w:val="annotation text"/>
    <w:basedOn w:val="1"/>
    <w:link w:val="58"/>
    <w:qFormat/>
    <w:uiPriority w:val="0"/>
    <w:pPr>
      <w:jc w:val="left"/>
    </w:pPr>
  </w:style>
  <w:style w:type="paragraph" w:styleId="16">
    <w:name w:val="Body Text"/>
    <w:basedOn w:val="1"/>
    <w:link w:val="90"/>
    <w:qFormat/>
    <w:uiPriority w:val="0"/>
    <w:pPr>
      <w:spacing w:after="120"/>
    </w:pPr>
  </w:style>
  <w:style w:type="paragraph" w:styleId="17">
    <w:name w:val="Body Text Indent"/>
    <w:basedOn w:val="1"/>
    <w:link w:val="91"/>
    <w:qFormat/>
    <w:uiPriority w:val="0"/>
    <w:pPr>
      <w:spacing w:line="570" w:lineRule="exact"/>
      <w:ind w:firstLine="200" w:firstLineChars="200"/>
    </w:pPr>
    <w:rPr>
      <w:spacing w:val="-4"/>
    </w:rPr>
  </w:style>
  <w:style w:type="paragraph" w:styleId="18">
    <w:name w:val="toc 5"/>
    <w:basedOn w:val="1"/>
    <w:next w:val="1"/>
    <w:qFormat/>
    <w:uiPriority w:val="0"/>
    <w:pPr>
      <w:ind w:left="1680" w:leftChars="800"/>
    </w:pPr>
    <w:rPr>
      <w:rFonts w:ascii="Calibri" w:hAnsi="Calibri"/>
      <w:szCs w:val="22"/>
    </w:rPr>
  </w:style>
  <w:style w:type="paragraph" w:styleId="19">
    <w:name w:val="toc 3"/>
    <w:basedOn w:val="1"/>
    <w:next w:val="1"/>
    <w:qFormat/>
    <w:uiPriority w:val="39"/>
    <w:pPr>
      <w:ind w:left="840" w:leftChars="400"/>
    </w:pPr>
  </w:style>
  <w:style w:type="paragraph" w:styleId="20">
    <w:name w:val="Plain Text"/>
    <w:basedOn w:val="1"/>
    <w:link w:val="61"/>
    <w:qFormat/>
    <w:uiPriority w:val="0"/>
    <w:rPr>
      <w:rFonts w:ascii="宋体" w:hAnsi="Courier New" w:eastAsia="仿宋_GB2312"/>
      <w:sz w:val="32"/>
    </w:rPr>
  </w:style>
  <w:style w:type="paragraph" w:styleId="21">
    <w:name w:val="toc 8"/>
    <w:basedOn w:val="1"/>
    <w:next w:val="1"/>
    <w:qFormat/>
    <w:uiPriority w:val="0"/>
    <w:pPr>
      <w:ind w:left="2940" w:leftChars="1400"/>
    </w:pPr>
    <w:rPr>
      <w:rFonts w:ascii="Calibri" w:hAnsi="Calibri"/>
      <w:szCs w:val="22"/>
    </w:rPr>
  </w:style>
  <w:style w:type="paragraph" w:styleId="22">
    <w:name w:val="Date"/>
    <w:basedOn w:val="1"/>
    <w:next w:val="1"/>
    <w:link w:val="65"/>
    <w:qFormat/>
    <w:uiPriority w:val="0"/>
    <w:pPr>
      <w:ind w:left="100" w:leftChars="2500"/>
    </w:pPr>
  </w:style>
  <w:style w:type="paragraph" w:styleId="23">
    <w:name w:val="Body Text Indent 2"/>
    <w:basedOn w:val="1"/>
    <w:qFormat/>
    <w:uiPriority w:val="0"/>
    <w:pPr>
      <w:tabs>
        <w:tab w:val="left" w:pos="900"/>
      </w:tabs>
      <w:adjustRightInd w:val="0"/>
      <w:snapToGrid w:val="0"/>
      <w:spacing w:line="400" w:lineRule="exact"/>
      <w:ind w:left="1471" w:leftChars="700" w:hanging="1"/>
    </w:pPr>
    <w:rPr>
      <w:rFonts w:ascii="宋体" w:hAnsi="宋体"/>
      <w:color w:val="000000"/>
      <w:sz w:val="24"/>
    </w:rPr>
  </w:style>
  <w:style w:type="paragraph" w:styleId="24">
    <w:name w:val="Balloon Text"/>
    <w:basedOn w:val="1"/>
    <w:link w:val="59"/>
    <w:qFormat/>
    <w:uiPriority w:val="0"/>
    <w:rPr>
      <w:sz w:val="18"/>
      <w:szCs w:val="18"/>
    </w:rPr>
  </w:style>
  <w:style w:type="paragraph" w:styleId="25">
    <w:name w:val="footer"/>
    <w:basedOn w:val="1"/>
    <w:link w:val="55"/>
    <w:qFormat/>
    <w:uiPriority w:val="0"/>
    <w:pPr>
      <w:tabs>
        <w:tab w:val="center" w:pos="4153"/>
        <w:tab w:val="right" w:pos="8306"/>
      </w:tabs>
      <w:snapToGrid w:val="0"/>
      <w:jc w:val="left"/>
    </w:pPr>
    <w:rPr>
      <w:sz w:val="18"/>
      <w:szCs w:val="18"/>
    </w:rPr>
  </w:style>
  <w:style w:type="paragraph" w:styleId="26">
    <w:name w:val="header"/>
    <w:basedOn w:val="1"/>
    <w:link w:val="62"/>
    <w:qFormat/>
    <w:uiPriority w:val="0"/>
    <w:pPr>
      <w:pBdr>
        <w:bottom w:val="single" w:color="auto" w:sz="6" w:space="1"/>
      </w:pBdr>
      <w:tabs>
        <w:tab w:val="center" w:pos="4153"/>
        <w:tab w:val="right" w:pos="8306"/>
      </w:tabs>
      <w:snapToGrid w:val="0"/>
      <w:jc w:val="center"/>
    </w:pPr>
    <w:rPr>
      <w:sz w:val="18"/>
      <w:szCs w:val="18"/>
    </w:rPr>
  </w:style>
  <w:style w:type="paragraph" w:styleId="27">
    <w:name w:val="toc 1"/>
    <w:basedOn w:val="1"/>
    <w:next w:val="1"/>
    <w:qFormat/>
    <w:uiPriority w:val="39"/>
  </w:style>
  <w:style w:type="paragraph" w:styleId="28">
    <w:name w:val="toc 4"/>
    <w:basedOn w:val="1"/>
    <w:next w:val="1"/>
    <w:qFormat/>
    <w:uiPriority w:val="0"/>
    <w:pPr>
      <w:ind w:left="1260" w:leftChars="600"/>
    </w:pPr>
  </w:style>
  <w:style w:type="paragraph" w:styleId="29">
    <w:name w:val="toc 6"/>
    <w:basedOn w:val="1"/>
    <w:next w:val="1"/>
    <w:qFormat/>
    <w:uiPriority w:val="0"/>
    <w:pPr>
      <w:ind w:left="2100" w:leftChars="1000"/>
    </w:pPr>
    <w:rPr>
      <w:rFonts w:ascii="Calibri" w:hAnsi="Calibri"/>
      <w:szCs w:val="22"/>
    </w:rPr>
  </w:style>
  <w:style w:type="paragraph" w:styleId="30">
    <w:name w:val="Body Text Indent 3"/>
    <w:basedOn w:val="1"/>
    <w:link w:val="56"/>
    <w:qFormat/>
    <w:uiPriority w:val="0"/>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31">
    <w:name w:val="toc 2"/>
    <w:basedOn w:val="1"/>
    <w:next w:val="1"/>
    <w:qFormat/>
    <w:uiPriority w:val="39"/>
    <w:pPr>
      <w:ind w:left="420" w:leftChars="200"/>
    </w:pPr>
  </w:style>
  <w:style w:type="paragraph" w:styleId="32">
    <w:name w:val="toc 9"/>
    <w:basedOn w:val="1"/>
    <w:next w:val="1"/>
    <w:qFormat/>
    <w:uiPriority w:val="0"/>
    <w:pPr>
      <w:ind w:left="3360" w:leftChars="1600"/>
    </w:pPr>
    <w:rPr>
      <w:rFonts w:ascii="Calibri" w:hAnsi="Calibri"/>
      <w:szCs w:val="22"/>
    </w:rPr>
  </w:style>
  <w:style w:type="paragraph" w:styleId="33">
    <w:name w:val="Body Text 2"/>
    <w:basedOn w:val="1"/>
    <w:qFormat/>
    <w:uiPriority w:val="0"/>
    <w:pPr>
      <w:spacing w:after="120" w:line="480" w:lineRule="auto"/>
    </w:pPr>
    <w:rPr>
      <w:rFonts w:eastAsia="方正仿宋简体"/>
      <w:sz w:val="30"/>
    </w:rPr>
  </w:style>
  <w:style w:type="paragraph" w:styleId="34">
    <w:name w:val="HTML Preformatted"/>
    <w:basedOn w:val="1"/>
    <w:link w:val="89"/>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35">
    <w:name w:val="Normal (Web)"/>
    <w:basedOn w:val="1"/>
    <w:qFormat/>
    <w:uiPriority w:val="99"/>
    <w:pPr>
      <w:widowControl/>
      <w:spacing w:before="100" w:beforeAutospacing="1" w:after="100" w:afterAutospacing="1"/>
      <w:jc w:val="left"/>
    </w:pPr>
    <w:rPr>
      <w:kern w:val="0"/>
    </w:rPr>
  </w:style>
  <w:style w:type="paragraph" w:styleId="36">
    <w:name w:val="Title"/>
    <w:basedOn w:val="1"/>
    <w:next w:val="1"/>
    <w:link w:val="66"/>
    <w:qFormat/>
    <w:uiPriority w:val="0"/>
    <w:pPr>
      <w:spacing w:before="240" w:after="60"/>
      <w:jc w:val="center"/>
      <w:outlineLvl w:val="0"/>
    </w:pPr>
    <w:rPr>
      <w:rFonts w:ascii="Cambria" w:hAnsi="Cambria"/>
      <w:b/>
      <w:sz w:val="32"/>
    </w:rPr>
  </w:style>
  <w:style w:type="paragraph" w:styleId="37">
    <w:name w:val="annotation subject"/>
    <w:basedOn w:val="15"/>
    <w:next w:val="15"/>
    <w:link w:val="57"/>
    <w:qFormat/>
    <w:uiPriority w:val="0"/>
    <w:rPr>
      <w:b/>
      <w:bCs/>
    </w:rPr>
  </w:style>
  <w:style w:type="table" w:styleId="39">
    <w:name w:val="Table Grid"/>
    <w:basedOn w:val="3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1">
    <w:name w:val="Strong"/>
    <w:basedOn w:val="40"/>
    <w:qFormat/>
    <w:uiPriority w:val="22"/>
    <w:rPr>
      <w:rFonts w:ascii="宋体" w:hAnsi="宋体" w:eastAsia="宋体"/>
      <w:b/>
      <w:bCs/>
      <w:sz w:val="24"/>
    </w:rPr>
  </w:style>
  <w:style w:type="character" w:styleId="42">
    <w:name w:val="page number"/>
    <w:basedOn w:val="40"/>
    <w:qFormat/>
    <w:uiPriority w:val="0"/>
  </w:style>
  <w:style w:type="character" w:styleId="43">
    <w:name w:val="FollowedHyperlink"/>
    <w:basedOn w:val="40"/>
    <w:qFormat/>
    <w:uiPriority w:val="99"/>
    <w:rPr>
      <w:color w:val="800080"/>
      <w:u w:val="single"/>
    </w:rPr>
  </w:style>
  <w:style w:type="character" w:styleId="44">
    <w:name w:val="Hyperlink"/>
    <w:basedOn w:val="40"/>
    <w:qFormat/>
    <w:uiPriority w:val="99"/>
    <w:rPr>
      <w:color w:val="0000FF"/>
      <w:u w:val="single"/>
    </w:rPr>
  </w:style>
  <w:style w:type="character" w:styleId="45">
    <w:name w:val="annotation reference"/>
    <w:basedOn w:val="40"/>
    <w:qFormat/>
    <w:uiPriority w:val="0"/>
    <w:rPr>
      <w:sz w:val="21"/>
      <w:szCs w:val="21"/>
    </w:rPr>
  </w:style>
  <w:style w:type="character" w:customStyle="1" w:styleId="46">
    <w:name w:val="标题 1 Char"/>
    <w:basedOn w:val="40"/>
    <w:link w:val="3"/>
    <w:qFormat/>
    <w:uiPriority w:val="0"/>
    <w:rPr>
      <w:rFonts w:ascii="Cambria" w:hAnsi="Cambria"/>
      <w:b/>
      <w:bCs/>
      <w:kern w:val="32"/>
      <w:sz w:val="32"/>
      <w:szCs w:val="32"/>
    </w:rPr>
  </w:style>
  <w:style w:type="character" w:customStyle="1" w:styleId="47">
    <w:name w:val="标题 2 Char"/>
    <w:basedOn w:val="40"/>
    <w:link w:val="4"/>
    <w:qFormat/>
    <w:uiPriority w:val="0"/>
    <w:rPr>
      <w:rFonts w:ascii="Cambria" w:hAnsi="Cambria" w:eastAsia="宋体" w:cs="Times New Roman"/>
      <w:b/>
      <w:bCs/>
      <w:kern w:val="2"/>
      <w:sz w:val="32"/>
      <w:szCs w:val="32"/>
    </w:rPr>
  </w:style>
  <w:style w:type="character" w:customStyle="1" w:styleId="48">
    <w:name w:val="标题 3 Char"/>
    <w:basedOn w:val="40"/>
    <w:link w:val="5"/>
    <w:qFormat/>
    <w:uiPriority w:val="0"/>
    <w:rPr>
      <w:b/>
      <w:bCs/>
      <w:sz w:val="24"/>
      <w:szCs w:val="24"/>
    </w:rPr>
  </w:style>
  <w:style w:type="character" w:customStyle="1" w:styleId="49">
    <w:name w:val="标题 4 Char"/>
    <w:basedOn w:val="40"/>
    <w:link w:val="6"/>
    <w:qFormat/>
    <w:uiPriority w:val="0"/>
    <w:rPr>
      <w:rFonts w:ascii="Arial" w:hAnsi="Arial"/>
      <w:b/>
      <w:bCs/>
      <w:kern w:val="2"/>
      <w:sz w:val="21"/>
      <w:szCs w:val="28"/>
    </w:rPr>
  </w:style>
  <w:style w:type="character" w:customStyle="1" w:styleId="50">
    <w:name w:val="标题 5 Char"/>
    <w:basedOn w:val="40"/>
    <w:link w:val="7"/>
    <w:qFormat/>
    <w:uiPriority w:val="0"/>
    <w:rPr>
      <w:b/>
      <w:bCs/>
      <w:kern w:val="2"/>
      <w:sz w:val="28"/>
      <w:szCs w:val="28"/>
    </w:rPr>
  </w:style>
  <w:style w:type="character" w:customStyle="1" w:styleId="51">
    <w:name w:val="标题 6 Char"/>
    <w:basedOn w:val="40"/>
    <w:link w:val="8"/>
    <w:qFormat/>
    <w:uiPriority w:val="0"/>
    <w:rPr>
      <w:rFonts w:ascii="Arial" w:hAnsi="Arial" w:eastAsia="黑体"/>
      <w:b/>
      <w:bCs/>
      <w:sz w:val="24"/>
      <w:szCs w:val="24"/>
    </w:rPr>
  </w:style>
  <w:style w:type="character" w:customStyle="1" w:styleId="52">
    <w:name w:val="标题 7 Char"/>
    <w:basedOn w:val="40"/>
    <w:link w:val="9"/>
    <w:qFormat/>
    <w:uiPriority w:val="0"/>
    <w:rPr>
      <w:b/>
      <w:bCs/>
      <w:sz w:val="24"/>
      <w:szCs w:val="24"/>
    </w:rPr>
  </w:style>
  <w:style w:type="character" w:customStyle="1" w:styleId="53">
    <w:name w:val="标题 8 Char"/>
    <w:basedOn w:val="40"/>
    <w:link w:val="10"/>
    <w:qFormat/>
    <w:uiPriority w:val="0"/>
    <w:rPr>
      <w:rFonts w:ascii="Arial" w:hAnsi="Arial" w:eastAsia="黑体"/>
      <w:sz w:val="24"/>
      <w:szCs w:val="24"/>
    </w:rPr>
  </w:style>
  <w:style w:type="character" w:customStyle="1" w:styleId="54">
    <w:name w:val="标题 9 Char"/>
    <w:basedOn w:val="40"/>
    <w:link w:val="11"/>
    <w:qFormat/>
    <w:uiPriority w:val="0"/>
    <w:rPr>
      <w:rFonts w:ascii="Arial" w:hAnsi="Arial" w:eastAsia="黑体"/>
      <w:sz w:val="21"/>
      <w:szCs w:val="21"/>
    </w:rPr>
  </w:style>
  <w:style w:type="character" w:customStyle="1" w:styleId="55">
    <w:name w:val="页脚 Char"/>
    <w:basedOn w:val="40"/>
    <w:link w:val="25"/>
    <w:qFormat/>
    <w:uiPriority w:val="0"/>
    <w:rPr>
      <w:kern w:val="2"/>
      <w:sz w:val="18"/>
      <w:szCs w:val="18"/>
    </w:rPr>
  </w:style>
  <w:style w:type="character" w:customStyle="1" w:styleId="56">
    <w:name w:val="正文文本缩进 3 Char"/>
    <w:basedOn w:val="40"/>
    <w:link w:val="30"/>
    <w:qFormat/>
    <w:uiPriority w:val="0"/>
    <w:rPr>
      <w:rFonts w:ascii="宋体" w:hAnsi="MS Sans Serif"/>
      <w:color w:val="000000"/>
      <w:sz w:val="24"/>
    </w:rPr>
  </w:style>
  <w:style w:type="character" w:customStyle="1" w:styleId="57">
    <w:name w:val="批注主题 Char"/>
    <w:basedOn w:val="58"/>
    <w:link w:val="37"/>
    <w:qFormat/>
    <w:uiPriority w:val="0"/>
    <w:rPr>
      <w:b/>
      <w:bCs/>
      <w:kern w:val="2"/>
      <w:sz w:val="21"/>
      <w:szCs w:val="24"/>
    </w:rPr>
  </w:style>
  <w:style w:type="character" w:customStyle="1" w:styleId="58">
    <w:name w:val="批注文字 Char"/>
    <w:basedOn w:val="40"/>
    <w:link w:val="15"/>
    <w:qFormat/>
    <w:uiPriority w:val="0"/>
    <w:rPr>
      <w:kern w:val="2"/>
      <w:sz w:val="21"/>
      <w:szCs w:val="24"/>
    </w:rPr>
  </w:style>
  <w:style w:type="character" w:customStyle="1" w:styleId="59">
    <w:name w:val="批注框文本 Char"/>
    <w:basedOn w:val="40"/>
    <w:link w:val="24"/>
    <w:qFormat/>
    <w:uiPriority w:val="0"/>
    <w:rPr>
      <w:kern w:val="2"/>
      <w:sz w:val="18"/>
      <w:szCs w:val="18"/>
    </w:rPr>
  </w:style>
  <w:style w:type="character" w:customStyle="1" w:styleId="60">
    <w:name w:val="p0 Char"/>
    <w:basedOn w:val="40"/>
    <w:qFormat/>
    <w:uiPriority w:val="0"/>
    <w:rPr>
      <w:rFonts w:eastAsia="宋体"/>
      <w:kern w:val="2"/>
      <w:sz w:val="21"/>
      <w:szCs w:val="21"/>
      <w:lang w:val="en-US" w:eastAsia="zh-CN" w:bidi="ar-SA"/>
    </w:rPr>
  </w:style>
  <w:style w:type="character" w:customStyle="1" w:styleId="61">
    <w:name w:val="纯文本 Char"/>
    <w:basedOn w:val="40"/>
    <w:link w:val="20"/>
    <w:qFormat/>
    <w:uiPriority w:val="0"/>
    <w:rPr>
      <w:rFonts w:ascii="宋体" w:hAnsi="Courier New" w:eastAsia="仿宋_GB2312"/>
      <w:kern w:val="2"/>
      <w:sz w:val="32"/>
      <w:szCs w:val="24"/>
    </w:rPr>
  </w:style>
  <w:style w:type="character" w:customStyle="1" w:styleId="62">
    <w:name w:val="页眉 Char"/>
    <w:basedOn w:val="40"/>
    <w:link w:val="26"/>
    <w:qFormat/>
    <w:uiPriority w:val="0"/>
    <w:rPr>
      <w:kern w:val="2"/>
      <w:sz w:val="18"/>
      <w:szCs w:val="18"/>
    </w:rPr>
  </w:style>
  <w:style w:type="character" w:customStyle="1" w:styleId="63">
    <w:name w:val="p0 Char Char"/>
    <w:basedOn w:val="40"/>
    <w:link w:val="64"/>
    <w:qFormat/>
    <w:uiPriority w:val="0"/>
    <w:rPr>
      <w:rFonts w:eastAsia="宋体"/>
      <w:kern w:val="2"/>
      <w:sz w:val="21"/>
      <w:szCs w:val="21"/>
      <w:lang w:val="en-US" w:eastAsia="zh-CN" w:bidi="ar-SA"/>
    </w:rPr>
  </w:style>
  <w:style w:type="paragraph" w:customStyle="1" w:styleId="64">
    <w:name w:val="p0"/>
    <w:basedOn w:val="1"/>
    <w:link w:val="63"/>
    <w:qFormat/>
    <w:uiPriority w:val="0"/>
    <w:pPr>
      <w:widowControl/>
    </w:pPr>
    <w:rPr>
      <w:szCs w:val="21"/>
    </w:rPr>
  </w:style>
  <w:style w:type="character" w:customStyle="1" w:styleId="65">
    <w:name w:val="日期 Char"/>
    <w:basedOn w:val="40"/>
    <w:link w:val="22"/>
    <w:qFormat/>
    <w:uiPriority w:val="0"/>
    <w:rPr>
      <w:kern w:val="2"/>
      <w:sz w:val="21"/>
      <w:szCs w:val="24"/>
    </w:rPr>
  </w:style>
  <w:style w:type="character" w:customStyle="1" w:styleId="66">
    <w:name w:val="标题 Char"/>
    <w:basedOn w:val="40"/>
    <w:link w:val="36"/>
    <w:qFormat/>
    <w:uiPriority w:val="0"/>
    <w:rPr>
      <w:rFonts w:ascii="Cambria" w:hAnsi="Cambria"/>
      <w:b/>
      <w:kern w:val="2"/>
      <w:sz w:val="32"/>
      <w:szCs w:val="24"/>
    </w:rPr>
  </w:style>
  <w:style w:type="paragraph" w:customStyle="1" w:styleId="67">
    <w:name w:val="TOC 标题1"/>
    <w:basedOn w:val="3"/>
    <w:next w:val="1"/>
    <w:qFormat/>
    <w:uiPriority w:val="39"/>
    <w:pPr>
      <w:keepLines/>
      <w:spacing w:before="340" w:after="330" w:line="576" w:lineRule="auto"/>
      <w:outlineLvl w:val="9"/>
    </w:pPr>
    <w:rPr>
      <w:rFonts w:ascii="Calibri" w:hAnsi="Calibri"/>
      <w:kern w:val="44"/>
      <w:sz w:val="44"/>
      <w:szCs w:val="44"/>
    </w:rPr>
  </w:style>
  <w:style w:type="paragraph" w:customStyle="1" w:styleId="68">
    <w:name w:val="修订1"/>
    <w:qFormat/>
    <w:uiPriority w:val="0"/>
    <w:rPr>
      <w:rFonts w:ascii="Times New Roman" w:hAnsi="Times New Roman" w:eastAsia="宋体" w:cs="Times New Roman"/>
      <w:kern w:val="2"/>
      <w:sz w:val="21"/>
      <w:szCs w:val="24"/>
      <w:lang w:val="en-US" w:eastAsia="zh-CN" w:bidi="ar-SA"/>
    </w:rPr>
  </w:style>
  <w:style w:type="paragraph" w:customStyle="1" w:styleId="69">
    <w:name w:val="默认段落字体 Para Char Char Char Char Char Char Char Char Char Char Char Char Char Char Char Char Char Char Char"/>
    <w:basedOn w:val="1"/>
    <w:qFormat/>
    <w:uiPriority w:val="0"/>
  </w:style>
  <w:style w:type="paragraph" w:customStyle="1" w:styleId="70">
    <w:name w:val="1 Char Char Char Char"/>
    <w:basedOn w:val="1"/>
    <w:qFormat/>
    <w:uiPriority w:val="0"/>
    <w:rPr>
      <w:rFonts w:ascii="Tahoma" w:hAnsi="Tahoma"/>
      <w:sz w:val="24"/>
      <w:szCs w:val="20"/>
    </w:rPr>
  </w:style>
  <w:style w:type="paragraph" w:customStyle="1" w:styleId="7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2">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73">
    <w:name w:val="标题2"/>
    <w:basedOn w:val="36"/>
    <w:qFormat/>
    <w:uiPriority w:val="0"/>
    <w:pPr>
      <w:spacing w:after="240"/>
      <w:jc w:val="left"/>
    </w:pPr>
    <w:rPr>
      <w:sz w:val="30"/>
    </w:rPr>
  </w:style>
  <w:style w:type="paragraph" w:customStyle="1" w:styleId="74">
    <w:name w:val="标题 1 +"/>
    <w:basedOn w:val="3"/>
    <w:next w:val="1"/>
    <w:qFormat/>
    <w:uiPriority w:val="0"/>
    <w:pPr>
      <w:keepLines/>
      <w:spacing w:before="0" w:after="0" w:line="600" w:lineRule="auto"/>
      <w:jc w:val="center"/>
    </w:pPr>
    <w:rPr>
      <w:rFonts w:ascii="Times New Roman" w:hAnsi="Times New Roman" w:eastAsia="黑体"/>
      <w:kern w:val="0"/>
    </w:rPr>
  </w:style>
  <w:style w:type="paragraph" w:customStyle="1" w:styleId="75">
    <w:name w:val="列出段落1"/>
    <w:basedOn w:val="1"/>
    <w:qFormat/>
    <w:uiPriority w:val="0"/>
    <w:pPr>
      <w:ind w:firstLine="420" w:firstLineChars="200"/>
    </w:pPr>
  </w:style>
  <w:style w:type="paragraph" w:customStyle="1" w:styleId="76">
    <w:name w:val="标题3"/>
    <w:basedOn w:val="3"/>
    <w:qFormat/>
    <w:uiPriority w:val="0"/>
    <w:pPr>
      <w:spacing w:beforeLines="50" w:afterLines="50" w:line="400" w:lineRule="exact"/>
    </w:pPr>
    <w:rPr>
      <w:rFonts w:ascii="宋体" w:hAnsi="宋体"/>
      <w:sz w:val="24"/>
    </w:rPr>
  </w:style>
  <w:style w:type="character" w:customStyle="1" w:styleId="77">
    <w:name w:val="javascript"/>
    <w:basedOn w:val="40"/>
    <w:qFormat/>
    <w:uiPriority w:val="0"/>
    <w:rPr>
      <w:rFonts w:ascii="宋体" w:hAnsi="宋体" w:eastAsia="宋体"/>
      <w:sz w:val="24"/>
    </w:rPr>
  </w:style>
  <w:style w:type="character" w:customStyle="1" w:styleId="78">
    <w:name w:val="Char Char16"/>
    <w:basedOn w:val="40"/>
    <w:qFormat/>
    <w:uiPriority w:val="0"/>
    <w:rPr>
      <w:rFonts w:ascii="Cambria" w:hAnsi="Cambria" w:eastAsia="宋体" w:cs="Times New Roman"/>
      <w:b/>
      <w:bCs/>
      <w:kern w:val="2"/>
      <w:sz w:val="32"/>
      <w:szCs w:val="32"/>
    </w:rPr>
  </w:style>
  <w:style w:type="character" w:customStyle="1" w:styleId="79">
    <w:name w:val="Char Char14"/>
    <w:basedOn w:val="40"/>
    <w:qFormat/>
    <w:uiPriority w:val="0"/>
    <w:rPr>
      <w:rFonts w:ascii="Arial" w:hAnsi="Arial" w:eastAsia="宋体"/>
      <w:b/>
      <w:bCs/>
      <w:kern w:val="2"/>
      <w:sz w:val="21"/>
      <w:szCs w:val="28"/>
    </w:rPr>
  </w:style>
  <w:style w:type="character" w:customStyle="1" w:styleId="80">
    <w:name w:val="标题 4 Char1"/>
    <w:qFormat/>
    <w:uiPriority w:val="0"/>
    <w:rPr>
      <w:rFonts w:ascii="Arial" w:hAnsi="Arial" w:eastAsia="宋体"/>
      <w:b/>
      <w:bCs/>
      <w:kern w:val="2"/>
      <w:sz w:val="21"/>
      <w:szCs w:val="28"/>
      <w:lang w:val="en-US" w:eastAsia="zh-CN" w:bidi="ar-SA"/>
    </w:rPr>
  </w:style>
  <w:style w:type="character" w:customStyle="1" w:styleId="81">
    <w:name w:val="Char Char45"/>
    <w:qFormat/>
    <w:uiPriority w:val="0"/>
    <w:rPr>
      <w:rFonts w:ascii="Arial" w:hAnsi="Arial" w:eastAsia="宋体"/>
      <w:b/>
      <w:bCs/>
      <w:kern w:val="2"/>
      <w:sz w:val="21"/>
      <w:szCs w:val="28"/>
      <w:lang w:val="en-US" w:eastAsia="zh-CN" w:bidi="ar-SA"/>
    </w:rPr>
  </w:style>
  <w:style w:type="character" w:customStyle="1" w:styleId="82">
    <w:name w:val="Char Char48"/>
    <w:qFormat/>
    <w:uiPriority w:val="0"/>
    <w:rPr>
      <w:rFonts w:ascii="Cambria" w:hAnsi="Cambria"/>
      <w:b/>
      <w:bCs/>
      <w:kern w:val="32"/>
      <w:sz w:val="32"/>
      <w:szCs w:val="32"/>
    </w:rPr>
  </w:style>
  <w:style w:type="character" w:customStyle="1" w:styleId="83">
    <w:name w:val="Char Char47"/>
    <w:qFormat/>
    <w:uiPriority w:val="0"/>
    <w:rPr>
      <w:rFonts w:ascii="Cambria" w:hAnsi="Cambria" w:eastAsia="宋体"/>
      <w:b/>
      <w:bCs/>
      <w:kern w:val="2"/>
      <w:sz w:val="32"/>
      <w:szCs w:val="32"/>
      <w:lang w:bidi="ar-SA"/>
    </w:rPr>
  </w:style>
  <w:style w:type="character" w:customStyle="1" w:styleId="84">
    <w:name w:val="标题 4 Char2"/>
    <w:basedOn w:val="40"/>
    <w:qFormat/>
    <w:uiPriority w:val="0"/>
    <w:rPr>
      <w:rFonts w:ascii="Arial" w:hAnsi="Arial" w:eastAsia="宋体"/>
      <w:b/>
      <w:bCs/>
      <w:kern w:val="2"/>
      <w:sz w:val="21"/>
      <w:szCs w:val="28"/>
    </w:rPr>
  </w:style>
  <w:style w:type="character" w:customStyle="1" w:styleId="85">
    <w:name w:val="Char Char15"/>
    <w:basedOn w:val="40"/>
    <w:qFormat/>
    <w:uiPriority w:val="0"/>
    <w:rPr>
      <w:rFonts w:ascii="宋体" w:hAnsi="宋体" w:eastAsia="宋体"/>
      <w:b/>
      <w:bCs/>
      <w:sz w:val="24"/>
      <w:szCs w:val="24"/>
    </w:rPr>
  </w:style>
  <w:style w:type="character" w:customStyle="1" w:styleId="86">
    <w:name w:val="Char Char21"/>
    <w:basedOn w:val="40"/>
    <w:qFormat/>
    <w:uiPriority w:val="0"/>
    <w:rPr>
      <w:rFonts w:ascii="Cambria" w:hAnsi="Cambria" w:eastAsia="宋体"/>
      <w:b/>
      <w:bCs/>
      <w:kern w:val="2"/>
      <w:sz w:val="32"/>
      <w:szCs w:val="32"/>
      <w:lang w:val="en-US" w:eastAsia="zh-CN" w:bidi="ar-SA"/>
    </w:rPr>
  </w:style>
  <w:style w:type="character" w:customStyle="1" w:styleId="87">
    <w:name w:val="批注框文本 Char1"/>
    <w:basedOn w:val="40"/>
    <w:qFormat/>
    <w:uiPriority w:val="0"/>
    <w:rPr>
      <w:rFonts w:ascii="宋体" w:hAnsi="宋体" w:eastAsia="宋体"/>
      <w:kern w:val="2"/>
      <w:sz w:val="18"/>
      <w:szCs w:val="18"/>
      <w:lang w:bidi="ar-SA"/>
    </w:rPr>
  </w:style>
  <w:style w:type="character" w:customStyle="1" w:styleId="88">
    <w:name w:val="标题 2 Char1"/>
    <w:qFormat/>
    <w:uiPriority w:val="0"/>
    <w:rPr>
      <w:rFonts w:ascii="Cambria" w:hAnsi="Cambria" w:eastAsia="宋体"/>
      <w:b/>
      <w:bCs/>
      <w:kern w:val="2"/>
      <w:sz w:val="32"/>
      <w:szCs w:val="32"/>
      <w:lang w:val="en-US" w:eastAsia="zh-CN" w:bidi="ar-SA"/>
    </w:rPr>
  </w:style>
  <w:style w:type="character" w:customStyle="1" w:styleId="89">
    <w:name w:val="HTML 预设格式 Char"/>
    <w:basedOn w:val="40"/>
    <w:link w:val="34"/>
    <w:qFormat/>
    <w:uiPriority w:val="0"/>
    <w:rPr>
      <w:rFonts w:ascii="宋体" w:hAnsi="宋体"/>
      <w:kern w:val="2"/>
      <w:sz w:val="24"/>
      <w:szCs w:val="24"/>
    </w:rPr>
  </w:style>
  <w:style w:type="character" w:customStyle="1" w:styleId="90">
    <w:name w:val="正文文本 Char"/>
    <w:basedOn w:val="40"/>
    <w:link w:val="16"/>
    <w:qFormat/>
    <w:uiPriority w:val="0"/>
    <w:rPr>
      <w:kern w:val="2"/>
      <w:sz w:val="21"/>
      <w:szCs w:val="24"/>
    </w:rPr>
  </w:style>
  <w:style w:type="character" w:customStyle="1" w:styleId="91">
    <w:name w:val="正文文本缩进 Char"/>
    <w:basedOn w:val="40"/>
    <w:link w:val="17"/>
    <w:qFormat/>
    <w:uiPriority w:val="0"/>
    <w:rPr>
      <w:spacing w:val="-4"/>
      <w:kern w:val="2"/>
      <w:sz w:val="21"/>
      <w:szCs w:val="24"/>
    </w:rPr>
  </w:style>
  <w:style w:type="paragraph" w:customStyle="1" w:styleId="92">
    <w:name w:val="2 Char"/>
    <w:basedOn w:val="1"/>
    <w:qFormat/>
    <w:uiPriority w:val="0"/>
    <w:rPr>
      <w:rFonts w:ascii="宋体" w:hAnsi="宋体"/>
      <w:sz w:val="24"/>
      <w:szCs w:val="20"/>
    </w:rPr>
  </w:style>
  <w:style w:type="paragraph" w:customStyle="1" w:styleId="93">
    <w:name w:val="文档的标题"/>
    <w:basedOn w:val="1"/>
    <w:qFormat/>
    <w:uiPriority w:val="0"/>
    <w:pPr>
      <w:jc w:val="center"/>
    </w:pPr>
    <w:rPr>
      <w:rFonts w:eastAsia="黑体"/>
      <w:b/>
      <w:sz w:val="36"/>
      <w:szCs w:val="20"/>
    </w:rPr>
  </w:style>
  <w:style w:type="paragraph" w:customStyle="1" w:styleId="94">
    <w:name w:val="p20"/>
    <w:basedOn w:val="1"/>
    <w:qFormat/>
    <w:uiPriority w:val="0"/>
    <w:pPr>
      <w:widowControl/>
      <w:ind w:left="28"/>
      <w:jc w:val="left"/>
    </w:pPr>
    <w:rPr>
      <w:rFonts w:ascii="PMingLiU" w:hAnsi="PMingLiU" w:eastAsia="PMingLiU" w:cs="宋体"/>
      <w:kern w:val="0"/>
      <w:sz w:val="41"/>
      <w:szCs w:val="41"/>
    </w:rPr>
  </w:style>
  <w:style w:type="paragraph" w:customStyle="1" w:styleId="95">
    <w:name w:val="p16"/>
    <w:basedOn w:val="1"/>
    <w:qFormat/>
    <w:uiPriority w:val="0"/>
    <w:pPr>
      <w:widowControl/>
      <w:ind w:left="713"/>
      <w:jc w:val="left"/>
    </w:pPr>
    <w:rPr>
      <w:rFonts w:ascii="方正仿宋_GBK" w:hAnsi="方正仿宋_GBK" w:cs="宋体"/>
      <w:kern w:val="0"/>
      <w:sz w:val="28"/>
      <w:szCs w:val="28"/>
    </w:rPr>
  </w:style>
  <w:style w:type="paragraph" w:customStyle="1" w:styleId="96">
    <w:name w:val="Char Char Char Char Char Char Char Char Char Char Char Char Char Char Char Char Char Char Char Char Char Char Char Char Char"/>
    <w:basedOn w:val="1"/>
    <w:qFormat/>
    <w:uiPriority w:val="0"/>
    <w:rPr>
      <w:rFonts w:ascii="宋体" w:hAnsi="宋体"/>
      <w:sz w:val="24"/>
    </w:rPr>
  </w:style>
  <w:style w:type="paragraph" w:customStyle="1" w:styleId="97">
    <w:name w:val="p17"/>
    <w:basedOn w:val="1"/>
    <w:qFormat/>
    <w:uiPriority w:val="0"/>
    <w:pPr>
      <w:widowControl/>
      <w:jc w:val="left"/>
    </w:pPr>
    <w:rPr>
      <w:rFonts w:ascii="宋体" w:hAnsi="宋体" w:cs="宋体"/>
      <w:kern w:val="0"/>
      <w:sz w:val="18"/>
      <w:szCs w:val="18"/>
    </w:rPr>
  </w:style>
  <w:style w:type="paragraph" w:customStyle="1" w:styleId="98">
    <w:name w:val="Char"/>
    <w:basedOn w:val="1"/>
    <w:qFormat/>
    <w:uiPriority w:val="0"/>
  </w:style>
  <w:style w:type="paragraph" w:customStyle="1" w:styleId="99">
    <w:name w:val="p19"/>
    <w:basedOn w:val="1"/>
    <w:qFormat/>
    <w:uiPriority w:val="0"/>
    <w:pPr>
      <w:widowControl/>
      <w:ind w:left="257"/>
      <w:jc w:val="left"/>
    </w:pPr>
    <w:rPr>
      <w:rFonts w:ascii="方正仿宋_GBK" w:hAnsi="方正仿宋_GBK" w:cs="宋体"/>
      <w:kern w:val="0"/>
      <w:sz w:val="30"/>
      <w:szCs w:val="30"/>
    </w:rPr>
  </w:style>
  <w:style w:type="paragraph" w:customStyle="1" w:styleId="100">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01">
    <w:name w:val="p15"/>
    <w:basedOn w:val="1"/>
    <w:qFormat/>
    <w:uiPriority w:val="0"/>
    <w:pPr>
      <w:widowControl/>
      <w:spacing w:before="177"/>
      <w:ind w:left="152"/>
      <w:jc w:val="left"/>
    </w:pPr>
    <w:rPr>
      <w:rFonts w:ascii="宋体" w:hAnsi="宋体" w:cs="宋体"/>
      <w:b/>
      <w:bCs/>
      <w:kern w:val="0"/>
      <w:sz w:val="30"/>
      <w:szCs w:val="30"/>
    </w:rPr>
  </w:style>
  <w:style w:type="paragraph" w:styleId="102">
    <w:name w:val="List Paragraph"/>
    <w:basedOn w:val="1"/>
    <w:qFormat/>
    <w:uiPriority w:val="34"/>
    <w:pPr>
      <w:ind w:firstLine="420" w:firstLineChars="200"/>
    </w:pPr>
  </w:style>
  <w:style w:type="paragraph" w:customStyle="1" w:styleId="103">
    <w:name w:val="Table Paragraph"/>
    <w:basedOn w:val="1"/>
    <w:qFormat/>
    <w:uiPriority w:val="0"/>
    <w:pPr>
      <w:jc w:val="left"/>
    </w:pPr>
    <w:rPr>
      <w:rFonts w:ascii="Calibri" w:hAnsi="Calibri"/>
      <w:kern w:val="0"/>
      <w:sz w:val="22"/>
      <w:szCs w:val="22"/>
      <w:lang w:eastAsia="en-US"/>
    </w:rPr>
  </w:style>
  <w:style w:type="paragraph" w:customStyle="1" w:styleId="104">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5">
    <w:name w:val="TOC 标题2"/>
    <w:basedOn w:val="3"/>
    <w:next w:val="1"/>
    <w:semiHidden/>
    <w:unhideWhenUsed/>
    <w:qFormat/>
    <w:uiPriority w:val="39"/>
    <w:pPr>
      <w:keepLines/>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106">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07">
    <w:name w:val="xl481"/>
    <w:basedOn w:val="1"/>
    <w:qFormat/>
    <w:uiPriority w:val="0"/>
    <w:pPr>
      <w:widowControl/>
      <w:spacing w:before="100" w:beforeAutospacing="1" w:after="100" w:afterAutospacing="1"/>
      <w:jc w:val="center"/>
    </w:pPr>
    <w:rPr>
      <w:rFonts w:ascii="仿宋" w:hAnsi="仿宋" w:eastAsia="仿宋" w:cs="宋体"/>
      <w:color w:val="000000"/>
      <w:kern w:val="0"/>
      <w:sz w:val="18"/>
      <w:szCs w:val="18"/>
    </w:rPr>
  </w:style>
  <w:style w:type="paragraph" w:customStyle="1" w:styleId="108">
    <w:name w:val="xl4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09">
    <w:name w:val="xl483"/>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0">
    <w:name w:val="xl484"/>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1">
    <w:name w:val="xl485"/>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2">
    <w:name w:val="xl486"/>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3">
    <w:name w:val="xl487"/>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4">
    <w:name w:val="xl488"/>
    <w:basedOn w:val="1"/>
    <w:qFormat/>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5">
    <w:name w:val="xl489"/>
    <w:basedOn w:val="1"/>
    <w:qFormat/>
    <w:uiPriority w:val="0"/>
    <w:pPr>
      <w:widowControl/>
      <w:spacing w:before="100" w:beforeAutospacing="1" w:after="100" w:afterAutospacing="1"/>
      <w:jc w:val="left"/>
    </w:pPr>
    <w:rPr>
      <w:rFonts w:ascii="仿宋" w:hAnsi="仿宋" w:eastAsia="仿宋" w:cs="宋体"/>
      <w:color w:val="000000"/>
      <w:kern w:val="0"/>
      <w:sz w:val="24"/>
    </w:rPr>
  </w:style>
  <w:style w:type="paragraph" w:customStyle="1" w:styleId="116">
    <w:name w:val="xl490"/>
    <w:basedOn w:val="1"/>
    <w:qFormat/>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7">
    <w:name w:val="xl49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8">
    <w:name w:val="xl492"/>
    <w:basedOn w:val="1"/>
    <w:qFormat/>
    <w:uiPriority w:val="0"/>
    <w:pPr>
      <w:widowControl/>
      <w:pBdr>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9">
    <w:name w:val="xl49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4"/>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6263093-2F83-43F1-8A41-35280F0F89F3}">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1377</Words>
  <Characters>1539</Characters>
  <Lines>11</Lines>
  <Paragraphs>3</Paragraphs>
  <TotalTime>48</TotalTime>
  <ScaleCrop>false</ScaleCrop>
  <LinksUpToDate>false</LinksUpToDate>
  <CharactersWithSpaces>1636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2021-07-21T01:15:00Z</dcterms:created>
  <dc:creator>User</dc:creator>
  <cp:lastModifiedBy>吉瑞康</cp:lastModifiedBy>
  <cp:lastPrinted>2021-05-21T06:26:00Z</cp:lastPrinted>
  <dcterms:modified xsi:type="dcterms:W3CDTF">2023-02-13T02:42:20Z</dcterms:modified>
  <dc:title>第二章  投标人须知</dc:title>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E3A82055CEBF488E8EF034F37A877BE7</vt:lpwstr>
  </property>
</Properties>
</file>