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rPr>
          <w:rFonts w:ascii="仿宋" w:hAnsi="仿宋" w:eastAsia="仿宋"/>
          <w:szCs w:val="32"/>
        </w:rPr>
      </w:pPr>
      <w:r>
        <w:rPr>
          <w:rFonts w:hint="eastAsia" w:ascii="仿宋" w:hAnsi="仿宋" w:eastAsia="仿宋"/>
          <w:szCs w:val="32"/>
        </w:rPr>
        <w:t>招标公告</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项目概况</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w:t>
      </w:r>
      <w:r>
        <w:rPr>
          <w:rFonts w:ascii="仿宋" w:hAnsi="仿宋" w:eastAsia="仿宋"/>
          <w:sz w:val="28"/>
          <w:szCs w:val="28"/>
        </w:rPr>
        <w:t>编号：</w:t>
      </w:r>
      <w:r>
        <w:rPr>
          <w:rFonts w:hint="eastAsia" w:ascii="仿宋" w:hAnsi="仿宋" w:eastAsia="仿宋"/>
          <w:sz w:val="28"/>
          <w:szCs w:val="28"/>
        </w:rPr>
        <w:t>HGJY-G2023026</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项目名称：2023年3月电气备件采购项目</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招标货物名称、数量、主要技术参数、交货时间具体详见采购清单：</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采购清单：详见附件。</w:t>
      </w:r>
    </w:p>
    <w:p>
      <w:pPr>
        <w:pStyle w:val="101"/>
        <w:adjustRightInd w:val="0"/>
        <w:snapToGrid w:val="0"/>
        <w:spacing w:line="360" w:lineRule="exact"/>
        <w:ind w:firstLine="0" w:firstLineChars="0"/>
        <w:rPr>
          <w:rFonts w:ascii="仿宋" w:hAnsi="仿宋" w:eastAsia="仿宋"/>
          <w:sz w:val="28"/>
          <w:szCs w:val="28"/>
        </w:rPr>
      </w:pPr>
    </w:p>
    <w:p>
      <w:pPr>
        <w:pStyle w:val="101"/>
        <w:numPr>
          <w:ilvl w:val="0"/>
          <w:numId w:val="1"/>
        </w:numPr>
        <w:adjustRightInd w:val="0"/>
        <w:snapToGrid w:val="0"/>
        <w:spacing w:line="360" w:lineRule="exact"/>
        <w:ind w:left="2582" w:hanging="2582" w:firstLineChars="0"/>
        <w:contextualSpacing/>
        <w:rPr>
          <w:rFonts w:ascii="仿宋" w:hAnsi="仿宋" w:eastAsia="仿宋"/>
          <w:b/>
          <w:sz w:val="28"/>
          <w:szCs w:val="28"/>
        </w:rPr>
      </w:pPr>
      <w:r>
        <w:rPr>
          <w:rFonts w:hint="eastAsia" w:ascii="仿宋" w:hAnsi="仿宋" w:eastAsia="仿宋"/>
          <w:b/>
          <w:sz w:val="28"/>
          <w:szCs w:val="28"/>
        </w:rPr>
        <w:t>投标人资格要求</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注册资金200万元及以上，成立时间一年及以上，具有独立法人资格并依法取得企业营业执照.</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营业执照中经营范围包含本次招标采购标的物。</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信誉要求：</w:t>
      </w:r>
      <w:r>
        <w:rPr>
          <w:rFonts w:ascii="仿宋" w:hAnsi="仿宋" w:eastAsia="仿宋"/>
          <w:sz w:val="28"/>
          <w:szCs w:val="28"/>
        </w:rPr>
        <w:t>具有良好的</w:t>
      </w:r>
      <w:r>
        <w:fldChar w:fldCharType="begin"/>
      </w:r>
      <w:r>
        <w:instrText xml:space="preserve"> HYPERLINK "https://wenwen.sogou.com/s/?w=%E5%95%86%E4%B8%9A%E4%BF%A1%E8%AA%89&amp;ch=ww.xqy.chain" \t "_blank" </w:instrText>
      </w:r>
      <w:r>
        <w:fldChar w:fldCharType="separate"/>
      </w:r>
      <w:r>
        <w:rPr>
          <w:rFonts w:ascii="仿宋" w:hAnsi="仿宋" w:eastAsia="仿宋"/>
          <w:sz w:val="28"/>
          <w:szCs w:val="28"/>
        </w:rPr>
        <w:t>商业信誉</w:t>
      </w:r>
      <w:r>
        <w:rPr>
          <w:rFonts w:ascii="仿宋" w:hAnsi="仿宋" w:eastAsia="仿宋"/>
          <w:sz w:val="28"/>
          <w:szCs w:val="28"/>
        </w:rPr>
        <w:fldChar w:fldCharType="end"/>
      </w:r>
      <w:r>
        <w:rPr>
          <w:rFonts w:hint="eastAsia" w:ascii="仿宋" w:hAnsi="仿宋" w:eastAsia="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业绩要求：</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具有标的物同类产品供货资格的衡钢合格供应商；</w:t>
      </w:r>
    </w:p>
    <w:p>
      <w:pPr>
        <w:pStyle w:val="101"/>
        <w:numPr>
          <w:ilvl w:val="0"/>
          <w:numId w:val="2"/>
        </w:numPr>
        <w:tabs>
          <w:tab w:val="left" w:pos="851"/>
        </w:tabs>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lang w:val="en-US" w:eastAsia="zh-CN"/>
        </w:rPr>
        <w:t>或</w:t>
      </w:r>
      <w:r>
        <w:rPr>
          <w:rFonts w:hint="eastAsia" w:ascii="仿宋" w:hAnsi="仿宋" w:eastAsia="仿宋"/>
          <w:sz w:val="28"/>
          <w:szCs w:val="28"/>
        </w:rPr>
        <w:t>标的物同类产品近一年在在年产量500万吨以上国有钢铁企业或年产量80万吨的钢管企业有直接业绩的生产企业；(非衡钢业绩须提供合同复印件)。</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ascii="仿宋" w:hAnsi="仿宋" w:eastAsia="仿宋"/>
          <w:sz w:val="28"/>
          <w:szCs w:val="28"/>
        </w:rPr>
        <w:t>法律、行政法规规定的其他资格条件</w:t>
      </w:r>
      <w:r>
        <w:rPr>
          <w:rFonts w:hint="eastAsia" w:ascii="仿宋" w:hAnsi="仿宋" w:eastAsia="仿宋"/>
          <w:sz w:val="28"/>
          <w:szCs w:val="28"/>
        </w:rPr>
        <w:t>。</w:t>
      </w:r>
    </w:p>
    <w:p>
      <w:pPr>
        <w:pStyle w:val="101"/>
        <w:numPr>
          <w:ilvl w:val="0"/>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本项目不接受列入</w:t>
      </w:r>
      <w:r>
        <w:rPr>
          <w:rFonts w:ascii="仿宋" w:hAnsi="仿宋" w:eastAsia="仿宋"/>
          <w:sz w:val="28"/>
          <w:szCs w:val="28"/>
        </w:rPr>
        <w:t>湖南华菱钢铁集团有限责任公司</w:t>
      </w:r>
      <w:r>
        <w:rPr>
          <w:rFonts w:hint="eastAsia" w:ascii="仿宋" w:hAnsi="仿宋" w:eastAsia="仿宋"/>
          <w:sz w:val="28"/>
          <w:szCs w:val="28"/>
        </w:rPr>
        <w:t>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招标文件获取</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请各投标人自行在衡阳华菱钢管有限公司网站（</w:t>
      </w:r>
      <w:r>
        <w:rPr>
          <w:rFonts w:ascii="仿宋" w:hAnsi="仿宋" w:eastAsia="仿宋"/>
          <w:sz w:val="28"/>
          <w:szCs w:val="28"/>
        </w:rPr>
        <w:t>http://www.hysteeltube.com/zbgg</w:t>
      </w:r>
      <w:r>
        <w:rPr>
          <w:rFonts w:hint="eastAsia" w:ascii="仿宋" w:hAnsi="仿宋" w:eastAsia="仿宋"/>
          <w:sz w:val="28"/>
          <w:szCs w:val="28"/>
        </w:rPr>
        <w:t>）下载招标文件、报价清单、技术附件等。</w:t>
      </w:r>
    </w:p>
    <w:p>
      <w:pPr>
        <w:pStyle w:val="101"/>
        <w:numPr>
          <w:ilvl w:val="1"/>
          <w:numId w:val="1"/>
        </w:numPr>
        <w:adjustRightInd w:val="0"/>
        <w:snapToGrid w:val="0"/>
        <w:spacing w:line="360" w:lineRule="exact"/>
        <w:ind w:firstLineChars="0"/>
        <w:contextualSpacing/>
        <w:jc w:val="left"/>
        <w:rPr>
          <w:rFonts w:ascii="仿宋" w:hAnsi="仿宋" w:eastAsia="仿宋"/>
          <w:sz w:val="28"/>
          <w:szCs w:val="28"/>
        </w:rPr>
      </w:pPr>
      <w:r>
        <w:rPr>
          <w:rFonts w:hint="eastAsia" w:ascii="仿宋" w:hAnsi="仿宋" w:eastAsia="仿宋"/>
          <w:sz w:val="28"/>
          <w:szCs w:val="28"/>
        </w:rPr>
        <w:t>请投标单位自行下载或查阅招标文件及相关资料等，恕不另行通知，如有遗漏，招标人概不负责。</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ascii="仿宋" w:hAnsi="仿宋" w:eastAsia="仿宋"/>
          <w:sz w:val="28"/>
          <w:szCs w:val="28"/>
        </w:rPr>
        <w:t>招标文件售价</w:t>
      </w:r>
      <w:r>
        <w:rPr>
          <w:rFonts w:hint="eastAsia" w:ascii="仿宋" w:hAnsi="仿宋" w:eastAsia="仿宋"/>
          <w:sz w:val="28"/>
          <w:szCs w:val="28"/>
        </w:rPr>
        <w:t>100元人民币，扫码支付。</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投标保证金</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投标保证金金额：1</w:t>
      </w:r>
      <w:r>
        <w:rPr>
          <w:rFonts w:hint="eastAsia" w:ascii="仿宋" w:hAnsi="仿宋" w:eastAsia="仿宋"/>
          <w:sz w:val="28"/>
          <w:szCs w:val="28"/>
          <w:u w:val="single"/>
        </w:rPr>
        <w:t>5000</w:t>
      </w:r>
      <w:r>
        <w:rPr>
          <w:rFonts w:ascii="仿宋" w:hAnsi="仿宋" w:eastAsia="仿宋"/>
          <w:sz w:val="28"/>
          <w:szCs w:val="28"/>
        </w:rPr>
        <w:t>元人民币</w:t>
      </w:r>
      <w:r>
        <w:rPr>
          <w:rFonts w:hint="eastAsia" w:ascii="仿宋" w:hAnsi="仿宋" w:eastAsia="仿宋"/>
          <w:sz w:val="28"/>
          <w:szCs w:val="28"/>
        </w:rPr>
        <w:t>。</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ascii="仿宋" w:hAnsi="仿宋" w:eastAsia="仿宋"/>
          <w:sz w:val="28"/>
          <w:szCs w:val="28"/>
        </w:rPr>
      </w:pPr>
      <w:r>
        <w:rPr>
          <w:rFonts w:hint="eastAsia" w:ascii="仿宋" w:hAnsi="仿宋" w:eastAsia="仿宋"/>
          <w:sz w:val="28"/>
          <w:szCs w:val="28"/>
        </w:rPr>
        <w:t>投标保证金缴纳方式：电汇、转账或投标单位在衡钢的应收款。</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开户行：</w:t>
      </w:r>
      <w:r>
        <w:rPr>
          <w:rFonts w:hint="eastAsia" w:ascii="仿宋" w:hAnsi="仿宋" w:eastAsia="仿宋"/>
          <w:sz w:val="28"/>
          <w:szCs w:val="28"/>
        </w:rPr>
        <w:t xml:space="preserve">工行衡阳银雁支行    </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开户名：</w:t>
      </w:r>
      <w:r>
        <w:rPr>
          <w:rFonts w:hint="eastAsia" w:ascii="仿宋" w:hAnsi="仿宋" w:eastAsia="仿宋"/>
          <w:sz w:val="28"/>
          <w:szCs w:val="28"/>
        </w:rPr>
        <w:t>衡阳华菱连轧管有限公司</w:t>
      </w:r>
    </w:p>
    <w:p>
      <w:pPr>
        <w:adjustRightInd w:val="0"/>
        <w:snapToGrid w:val="0"/>
        <w:spacing w:line="360" w:lineRule="exact"/>
        <w:ind w:left="850" w:leftChars="405"/>
        <w:contextualSpacing/>
        <w:rPr>
          <w:rFonts w:ascii="仿宋" w:hAnsi="仿宋" w:eastAsia="仿宋"/>
          <w:sz w:val="28"/>
          <w:szCs w:val="28"/>
        </w:rPr>
      </w:pPr>
      <w:r>
        <w:rPr>
          <w:rFonts w:ascii="仿宋" w:hAnsi="仿宋" w:eastAsia="仿宋"/>
          <w:sz w:val="28"/>
          <w:szCs w:val="28"/>
        </w:rPr>
        <w:t>帐  号：</w:t>
      </w:r>
      <w:r>
        <w:rPr>
          <w:rFonts w:hint="eastAsia" w:ascii="仿宋" w:hAnsi="仿宋" w:eastAsia="仿宋"/>
          <w:sz w:val="28"/>
          <w:szCs w:val="28"/>
        </w:rPr>
        <w:t>1905022319020105051</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ascii="仿宋" w:hAnsi="仿宋" w:eastAsia="仿宋"/>
          <w:b/>
          <w:sz w:val="28"/>
          <w:szCs w:val="28"/>
        </w:rPr>
      </w:pPr>
      <w:r>
        <w:rPr>
          <w:rFonts w:hint="eastAsia" w:ascii="仿宋" w:hAnsi="仿宋" w:eastAsia="仿宋"/>
          <w:b/>
          <w:sz w:val="28"/>
          <w:szCs w:val="28"/>
        </w:rPr>
        <w:t>投标和开标</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投标文件递交截止时间及开标时间：</w:t>
      </w:r>
      <w:r>
        <w:rPr>
          <w:rFonts w:ascii="仿宋" w:hAnsi="仿宋" w:eastAsia="仿宋"/>
          <w:b/>
          <w:sz w:val="28"/>
          <w:szCs w:val="28"/>
          <w:u w:val="single"/>
        </w:rPr>
        <w:t>20</w:t>
      </w:r>
      <w:r>
        <w:rPr>
          <w:rFonts w:hint="eastAsia" w:ascii="仿宋" w:hAnsi="仿宋" w:eastAsia="仿宋"/>
          <w:b/>
          <w:sz w:val="28"/>
          <w:szCs w:val="28"/>
          <w:u w:val="single"/>
        </w:rPr>
        <w:t>23</w:t>
      </w:r>
      <w:r>
        <w:rPr>
          <w:rFonts w:ascii="仿宋" w:hAnsi="仿宋" w:eastAsia="仿宋"/>
          <w:b/>
          <w:sz w:val="28"/>
          <w:szCs w:val="28"/>
          <w:u w:val="single"/>
        </w:rPr>
        <w:t>年</w:t>
      </w:r>
      <w:r>
        <w:rPr>
          <w:rFonts w:hint="eastAsia" w:ascii="仿宋" w:hAnsi="仿宋" w:eastAsia="仿宋"/>
          <w:b/>
          <w:sz w:val="28"/>
          <w:szCs w:val="28"/>
          <w:u w:val="single"/>
        </w:rPr>
        <w:t>3</w:t>
      </w:r>
      <w:r>
        <w:rPr>
          <w:rFonts w:ascii="仿宋" w:hAnsi="仿宋" w:eastAsia="仿宋"/>
          <w:b/>
          <w:sz w:val="28"/>
          <w:szCs w:val="28"/>
          <w:u w:val="single"/>
        </w:rPr>
        <w:t>月</w:t>
      </w:r>
      <w:r>
        <w:rPr>
          <w:rFonts w:hint="eastAsia" w:ascii="仿宋" w:hAnsi="仿宋" w:eastAsia="仿宋"/>
          <w:b/>
          <w:sz w:val="28"/>
          <w:szCs w:val="28"/>
          <w:u w:val="single"/>
          <w:lang w:val="en-US" w:eastAsia="zh-CN"/>
        </w:rPr>
        <w:t>28</w:t>
      </w:r>
      <w:r>
        <w:rPr>
          <w:rFonts w:ascii="仿宋" w:hAnsi="仿宋" w:eastAsia="仿宋"/>
          <w:b/>
          <w:sz w:val="28"/>
          <w:szCs w:val="28"/>
          <w:u w:val="single"/>
        </w:rPr>
        <w:t>日</w:t>
      </w:r>
      <w:r>
        <w:rPr>
          <w:rFonts w:hint="eastAsia" w:ascii="仿宋" w:hAnsi="仿宋" w:eastAsia="仿宋"/>
          <w:b/>
          <w:sz w:val="28"/>
          <w:szCs w:val="28"/>
          <w:u w:val="single"/>
        </w:rPr>
        <w:t>下</w:t>
      </w:r>
      <w:r>
        <w:rPr>
          <w:rFonts w:ascii="仿宋" w:hAnsi="仿宋" w:eastAsia="仿宋"/>
          <w:b/>
          <w:sz w:val="28"/>
          <w:szCs w:val="28"/>
          <w:u w:val="single"/>
        </w:rPr>
        <w:t>午</w:t>
      </w:r>
      <w:r>
        <w:rPr>
          <w:rFonts w:hint="eastAsia" w:ascii="仿宋" w:hAnsi="仿宋" w:eastAsia="仿宋"/>
          <w:b/>
          <w:sz w:val="28"/>
          <w:szCs w:val="28"/>
          <w:u w:val="single"/>
        </w:rPr>
        <w:t>14</w:t>
      </w:r>
      <w:r>
        <w:rPr>
          <w:rFonts w:ascii="仿宋" w:hAnsi="仿宋" w:eastAsia="仿宋"/>
          <w:b/>
          <w:sz w:val="28"/>
          <w:szCs w:val="28"/>
          <w:u w:val="single"/>
        </w:rPr>
        <w:t>:</w:t>
      </w:r>
      <w:r>
        <w:rPr>
          <w:rFonts w:hint="eastAsia" w:ascii="仿宋" w:hAnsi="仿宋" w:eastAsia="仿宋"/>
          <w:b/>
          <w:sz w:val="28"/>
          <w:szCs w:val="28"/>
          <w:u w:val="single"/>
        </w:rPr>
        <w:t>30</w:t>
      </w:r>
      <w:r>
        <w:rPr>
          <w:rFonts w:hint="eastAsia" w:ascii="仿宋" w:hAnsi="仿宋" w:eastAsia="仿宋"/>
          <w:b/>
          <w:sz w:val="28"/>
          <w:szCs w:val="28"/>
        </w:rPr>
        <w:t>(北京时间)</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投标文件递交及开标地点：衡阳华菱钢管有限公司西办公楼三楼开标</w:t>
      </w:r>
      <w:r>
        <w:rPr>
          <w:rFonts w:hint="eastAsia" w:ascii="仿宋" w:hAnsi="仿宋" w:eastAsia="仿宋"/>
          <w:sz w:val="28"/>
          <w:szCs w:val="28"/>
          <w:lang w:val="en-US" w:eastAsia="zh-CN"/>
        </w:rPr>
        <w:t>一</w:t>
      </w:r>
      <w:r>
        <w:rPr>
          <w:rFonts w:hint="eastAsia" w:ascii="仿宋" w:hAnsi="仿宋" w:eastAsia="仿宋"/>
          <w:sz w:val="28"/>
          <w:szCs w:val="28"/>
        </w:rPr>
        <w:t xml:space="preserve">室（采购部三楼）                  </w:t>
      </w:r>
    </w:p>
    <w:p>
      <w:pPr>
        <w:pStyle w:val="101"/>
        <w:numPr>
          <w:ilvl w:val="1"/>
          <w:numId w:val="1"/>
        </w:numPr>
        <w:adjustRightInd w:val="0"/>
        <w:snapToGrid w:val="0"/>
        <w:spacing w:line="360" w:lineRule="exact"/>
        <w:ind w:firstLineChars="0"/>
        <w:contextualSpacing/>
        <w:rPr>
          <w:rFonts w:ascii="仿宋" w:hAnsi="仿宋" w:eastAsia="仿宋"/>
          <w:sz w:val="28"/>
          <w:szCs w:val="28"/>
        </w:rPr>
      </w:pPr>
      <w:r>
        <w:rPr>
          <w:rFonts w:hint="eastAsia" w:ascii="仿宋" w:hAnsi="仿宋" w:eastAsia="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评标办法</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本项目采用经评审的单项最低价中标法。</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公告媒介</w:t>
      </w:r>
    </w:p>
    <w:p>
      <w:pPr>
        <w:pStyle w:val="101"/>
        <w:adjustRightInd w:val="0"/>
        <w:snapToGrid w:val="0"/>
        <w:spacing w:line="360" w:lineRule="exact"/>
        <w:ind w:left="851" w:firstLine="0" w:firstLineChars="0"/>
        <w:contextualSpacing/>
        <w:rPr>
          <w:rFonts w:ascii="仿宋" w:hAnsi="仿宋" w:eastAsia="仿宋"/>
          <w:sz w:val="28"/>
          <w:szCs w:val="28"/>
        </w:rPr>
      </w:pPr>
      <w:r>
        <w:rPr>
          <w:rFonts w:hint="eastAsia" w:ascii="仿宋" w:hAnsi="仿宋" w:eastAsia="仿宋"/>
          <w:sz w:val="28"/>
          <w:szCs w:val="28"/>
        </w:rPr>
        <w:t>本次招标公告在衡阳华菱钢管有限公司网站（</w:t>
      </w:r>
      <w:r>
        <w:rPr>
          <w:rFonts w:ascii="仿宋" w:hAnsi="仿宋" w:eastAsia="仿宋"/>
          <w:sz w:val="28"/>
          <w:szCs w:val="28"/>
        </w:rPr>
        <w:t>http://www.hysteeltube.com/zbgg</w:t>
      </w:r>
      <w:r>
        <w:rPr>
          <w:rFonts w:hint="eastAsia" w:ascii="仿宋" w:hAnsi="仿宋" w:eastAsia="仿宋"/>
          <w:sz w:val="28"/>
          <w:szCs w:val="28"/>
        </w:rPr>
        <w:t>）上发布。</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监督</w:t>
      </w:r>
    </w:p>
    <w:p>
      <w:pPr>
        <w:pStyle w:val="101"/>
        <w:numPr>
          <w:ilvl w:val="0"/>
          <w:numId w:val="1"/>
        </w:numPr>
        <w:snapToGrid w:val="0"/>
        <w:spacing w:line="400" w:lineRule="exact"/>
        <w:ind w:firstLineChars="0"/>
        <w:rPr>
          <w:rFonts w:ascii="仿宋" w:hAnsi="仿宋" w:eastAsia="仿宋" w:cs="宋体"/>
          <w:kern w:val="0"/>
          <w:sz w:val="28"/>
          <w:szCs w:val="28"/>
        </w:rPr>
      </w:pPr>
      <w:r>
        <w:rPr>
          <w:rFonts w:hint="eastAsia" w:ascii="仿宋" w:hAnsi="仿宋" w:eastAsia="仿宋"/>
          <w:sz w:val="28"/>
          <w:szCs w:val="28"/>
        </w:rPr>
        <w:t>本次招投标监督部门为衡阳华菱钢管有限公司</w:t>
      </w:r>
      <w:bookmarkStart w:id="0" w:name="_Toc303864862"/>
      <w:bookmarkStart w:id="1" w:name="_Toc300677994"/>
      <w:r>
        <w:rPr>
          <w:rFonts w:hint="eastAsia" w:ascii="仿宋" w:hAnsi="仿宋" w:eastAsia="仿宋"/>
          <w:sz w:val="28"/>
          <w:szCs w:val="28"/>
        </w:rPr>
        <w:t>纪委，电话：</w:t>
      </w:r>
      <w:bookmarkEnd w:id="0"/>
      <w:bookmarkEnd w:id="1"/>
      <w:r>
        <w:rPr>
          <w:rFonts w:hint="eastAsia" w:ascii="仿宋" w:hAnsi="仿宋" w:eastAsia="仿宋" w:cs="宋体"/>
          <w:kern w:val="0"/>
          <w:sz w:val="28"/>
          <w:szCs w:val="28"/>
        </w:rPr>
        <w:t>0734-8872189</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hint="eastAsia" w:ascii="仿宋" w:hAnsi="仿宋" w:eastAsia="仿宋"/>
          <w:b/>
          <w:sz w:val="28"/>
          <w:szCs w:val="28"/>
        </w:rPr>
        <w:t>其它</w:t>
      </w:r>
    </w:p>
    <w:p>
      <w:pPr>
        <w:pStyle w:val="101"/>
        <w:adjustRightInd w:val="0"/>
        <w:snapToGrid w:val="0"/>
        <w:spacing w:line="360" w:lineRule="exact"/>
        <w:ind w:left="851" w:firstLine="0" w:firstLineChars="0"/>
        <w:rPr>
          <w:rFonts w:ascii="仿宋" w:hAnsi="仿宋" w:eastAsia="仿宋"/>
          <w:sz w:val="28"/>
          <w:szCs w:val="28"/>
        </w:rPr>
      </w:pPr>
      <w:r>
        <w:rPr>
          <w:rFonts w:hint="eastAsia" w:ascii="仿宋" w:hAnsi="仿宋" w:eastAsia="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ascii="仿宋" w:hAnsi="仿宋" w:eastAsia="仿宋"/>
          <w:b/>
          <w:sz w:val="28"/>
          <w:szCs w:val="28"/>
        </w:rPr>
      </w:pPr>
      <w:r>
        <w:rPr>
          <w:rFonts w:ascii="仿宋" w:hAnsi="仿宋" w:eastAsia="仿宋"/>
          <w:b/>
          <w:sz w:val="28"/>
          <w:szCs w:val="28"/>
        </w:rPr>
        <w:t>联系方式：</w:t>
      </w:r>
    </w:p>
    <w:p>
      <w:pPr>
        <w:snapToGrid w:val="0"/>
        <w:spacing w:line="400" w:lineRule="exact"/>
        <w:ind w:left="850" w:leftChars="405"/>
        <w:rPr>
          <w:rFonts w:ascii="仿宋" w:hAnsi="仿宋" w:eastAsia="仿宋"/>
          <w:sz w:val="28"/>
          <w:szCs w:val="28"/>
        </w:rPr>
      </w:pPr>
      <w:r>
        <w:rPr>
          <w:rFonts w:hint="eastAsia" w:ascii="仿宋" w:hAnsi="仿宋" w:eastAsia="仿宋"/>
          <w:sz w:val="28"/>
          <w:szCs w:val="28"/>
        </w:rPr>
        <w:t>采购</w:t>
      </w:r>
      <w:r>
        <w:rPr>
          <w:rFonts w:ascii="仿宋" w:hAnsi="仿宋" w:eastAsia="仿宋"/>
          <w:sz w:val="28"/>
          <w:szCs w:val="28"/>
        </w:rPr>
        <w:t>联系人</w:t>
      </w:r>
      <w:r>
        <w:rPr>
          <w:rFonts w:hint="eastAsia" w:ascii="仿宋" w:hAnsi="仿宋" w:eastAsia="仿宋"/>
          <w:sz w:val="28"/>
          <w:szCs w:val="28"/>
        </w:rPr>
        <w:t>：赵先生</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w:t>
      </w:r>
      <w:r>
        <w:rPr>
          <w:rFonts w:hint="eastAsia" w:ascii="仿宋" w:hAnsi="仿宋" w:eastAsia="仿宋"/>
          <w:sz w:val="28"/>
          <w:szCs w:val="28"/>
        </w:rPr>
        <w:t>8872016</w:t>
      </w:r>
      <w:r>
        <w:rPr>
          <w:rFonts w:ascii="仿宋" w:hAnsi="仿宋" w:eastAsia="仿宋"/>
          <w:sz w:val="28"/>
          <w:szCs w:val="28"/>
        </w:rPr>
        <w:t>（办）  手机：</w:t>
      </w:r>
      <w:r>
        <w:rPr>
          <w:rFonts w:hint="eastAsia" w:ascii="仿宋" w:hAnsi="仿宋" w:eastAsia="仿宋"/>
          <w:sz w:val="28"/>
          <w:szCs w:val="28"/>
        </w:rPr>
        <w:t>13875760711</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衡阳华菱钢管有限公司采购</w:t>
      </w:r>
      <w:r>
        <w:rPr>
          <w:rFonts w:ascii="仿宋" w:hAnsi="仿宋" w:eastAsia="仿宋"/>
          <w:sz w:val="28"/>
          <w:szCs w:val="28"/>
        </w:rPr>
        <w:t>部</w:t>
      </w:r>
    </w:p>
    <w:p>
      <w:pPr>
        <w:snapToGrid w:val="0"/>
        <w:spacing w:line="400" w:lineRule="exact"/>
        <w:ind w:left="850" w:leftChars="405"/>
        <w:rPr>
          <w:rFonts w:ascii="仿宋" w:hAnsi="仿宋" w:eastAsia="仿宋"/>
          <w:sz w:val="28"/>
          <w:szCs w:val="28"/>
        </w:rPr>
      </w:pPr>
      <w:r>
        <w:rPr>
          <w:rFonts w:ascii="仿宋" w:hAnsi="仿宋" w:eastAsia="仿宋"/>
          <w:sz w:val="28"/>
          <w:szCs w:val="28"/>
        </w:rPr>
        <w:t xml:space="preserve">招标联系人： </w:t>
      </w:r>
    </w:p>
    <w:p>
      <w:pPr>
        <w:snapToGrid w:val="0"/>
        <w:spacing w:line="400" w:lineRule="exact"/>
        <w:ind w:left="850" w:leftChars="405"/>
        <w:rPr>
          <w:rFonts w:ascii="仿宋" w:hAnsi="仿宋" w:eastAsia="仿宋"/>
          <w:sz w:val="28"/>
          <w:szCs w:val="28"/>
        </w:rPr>
      </w:pPr>
      <w:r>
        <w:rPr>
          <w:rFonts w:ascii="仿宋" w:hAnsi="仿宋" w:eastAsia="仿宋"/>
          <w:sz w:val="28"/>
          <w:szCs w:val="28"/>
        </w:rPr>
        <w:t>电话：（0734）887</w:t>
      </w:r>
      <w:r>
        <w:rPr>
          <w:rFonts w:hint="eastAsia" w:ascii="仿宋" w:hAnsi="仿宋" w:eastAsia="仿宋"/>
          <w:sz w:val="28"/>
          <w:szCs w:val="28"/>
        </w:rPr>
        <w:t>2579</w:t>
      </w:r>
      <w:r>
        <w:rPr>
          <w:rFonts w:ascii="仿宋" w:hAnsi="仿宋" w:eastAsia="仿宋"/>
          <w:sz w:val="28"/>
          <w:szCs w:val="28"/>
        </w:rPr>
        <w:t>（办）           手机：</w:t>
      </w:r>
      <w:r>
        <w:rPr>
          <w:rFonts w:hint="eastAsia" w:ascii="仿宋" w:hAnsi="仿宋" w:eastAsia="仿宋"/>
          <w:sz w:val="28"/>
          <w:szCs w:val="28"/>
        </w:rPr>
        <w:t xml:space="preserve"> </w:t>
      </w:r>
    </w:p>
    <w:p>
      <w:pPr>
        <w:snapToGrid w:val="0"/>
        <w:spacing w:line="400" w:lineRule="exact"/>
        <w:ind w:left="850" w:leftChars="405"/>
        <w:rPr>
          <w:rFonts w:ascii="仿宋" w:hAnsi="仿宋" w:eastAsia="仿宋"/>
          <w:sz w:val="28"/>
          <w:szCs w:val="28"/>
        </w:rPr>
      </w:pPr>
      <w:r>
        <w:rPr>
          <w:rFonts w:ascii="仿宋" w:hAnsi="仿宋" w:eastAsia="仿宋"/>
          <w:sz w:val="28"/>
          <w:szCs w:val="28"/>
        </w:rPr>
        <w:t>详细地址：</w:t>
      </w:r>
      <w:r>
        <w:rPr>
          <w:rFonts w:hint="eastAsia" w:ascii="仿宋" w:hAnsi="仿宋" w:eastAsia="仿宋"/>
          <w:sz w:val="28"/>
          <w:szCs w:val="28"/>
        </w:rPr>
        <w:t>衡阳华菱钢管有限公司</w:t>
      </w:r>
      <w:r>
        <w:rPr>
          <w:rFonts w:hint="eastAsia" w:ascii="仿宋" w:hAnsi="仿宋" w:eastAsia="仿宋"/>
          <w:sz w:val="28"/>
          <w:szCs w:val="28"/>
          <w:lang w:val="en-US" w:eastAsia="zh-CN"/>
        </w:rPr>
        <w:t>持续改进</w:t>
      </w:r>
      <w:r>
        <w:rPr>
          <w:rFonts w:ascii="仿宋" w:hAnsi="仿宋" w:eastAsia="仿宋"/>
          <w:sz w:val="28"/>
          <w:szCs w:val="28"/>
        </w:rPr>
        <w:t>部</w:t>
      </w:r>
      <w:r>
        <w:rPr>
          <w:rFonts w:hint="eastAsia" w:ascii="仿宋" w:hAnsi="仿宋" w:eastAsia="仿宋"/>
          <w:sz w:val="28"/>
          <w:szCs w:val="28"/>
        </w:rPr>
        <w:t>/湖南衡阳钢管（集团）有限公司招标办</w:t>
      </w:r>
    </w:p>
    <w:p>
      <w:pPr>
        <w:snapToGrid w:val="0"/>
        <w:spacing w:line="400" w:lineRule="exact"/>
        <w:ind w:left="850" w:leftChars="405"/>
        <w:rPr>
          <w:rFonts w:ascii="仿宋" w:hAnsi="仿宋" w:eastAsia="仿宋"/>
          <w:sz w:val="28"/>
          <w:szCs w:val="28"/>
        </w:rPr>
      </w:pPr>
      <w:bookmarkStart w:id="2" w:name="_GoBack"/>
      <w:bookmarkEnd w:id="2"/>
    </w:p>
    <w:p>
      <w:pPr>
        <w:snapToGrid w:val="0"/>
        <w:spacing w:line="400" w:lineRule="exact"/>
        <w:ind w:left="850" w:leftChars="405"/>
        <w:rPr>
          <w:rFonts w:ascii="仿宋" w:hAnsi="仿宋" w:eastAsia="仿宋"/>
          <w:sz w:val="28"/>
          <w:szCs w:val="28"/>
        </w:rPr>
      </w:pPr>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Arial Unicode MS"/>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4098"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1970"/>
    <w:multiLevelType w:val="multilevel"/>
    <w:tmpl w:val="5BE51970"/>
    <w:lvl w:ilvl="0" w:tentative="0">
      <w:start w:val="1"/>
      <w:numFmt w:val="decimal"/>
      <w:lvlText w:val="%1."/>
      <w:lvlJc w:val="left"/>
      <w:pPr>
        <w:ind w:left="1211" w:hanging="360"/>
      </w:pPr>
      <w:rPr>
        <w:rFonts w:hint="default"/>
      </w:rPr>
    </w:lvl>
    <w:lvl w:ilvl="1" w:tentative="0">
      <w:start w:val="1"/>
      <w:numFmt w:val="lowerLetter"/>
      <w:lvlText w:val="%2)"/>
      <w:lvlJc w:val="left"/>
      <w:pPr>
        <w:ind w:left="1691" w:hanging="420"/>
      </w:pPr>
    </w:lvl>
    <w:lvl w:ilvl="2" w:tentative="0">
      <w:start w:val="1"/>
      <w:numFmt w:val="lowerRoman"/>
      <w:lvlText w:val="%3."/>
      <w:lvlJc w:val="right"/>
      <w:pPr>
        <w:ind w:left="2111" w:hanging="420"/>
      </w:pPr>
    </w:lvl>
    <w:lvl w:ilvl="3" w:tentative="0">
      <w:start w:val="1"/>
      <w:numFmt w:val="decimal"/>
      <w:lvlText w:val="%4."/>
      <w:lvlJc w:val="left"/>
      <w:pPr>
        <w:ind w:left="2531" w:hanging="420"/>
      </w:pPr>
    </w:lvl>
    <w:lvl w:ilvl="4" w:tentative="0">
      <w:start w:val="1"/>
      <w:numFmt w:val="lowerLetter"/>
      <w:lvlText w:val="%5)"/>
      <w:lvlJc w:val="left"/>
      <w:pPr>
        <w:ind w:left="2951" w:hanging="420"/>
      </w:pPr>
    </w:lvl>
    <w:lvl w:ilvl="5" w:tentative="0">
      <w:start w:val="1"/>
      <w:numFmt w:val="lowerRoman"/>
      <w:lvlText w:val="%6."/>
      <w:lvlJc w:val="right"/>
      <w:pPr>
        <w:ind w:left="3371" w:hanging="420"/>
      </w:pPr>
    </w:lvl>
    <w:lvl w:ilvl="6" w:tentative="0">
      <w:start w:val="1"/>
      <w:numFmt w:val="decimal"/>
      <w:lvlText w:val="%7."/>
      <w:lvlJc w:val="left"/>
      <w:pPr>
        <w:ind w:left="3791" w:hanging="420"/>
      </w:pPr>
    </w:lvl>
    <w:lvl w:ilvl="7" w:tentative="0">
      <w:start w:val="1"/>
      <w:numFmt w:val="lowerLetter"/>
      <w:lvlText w:val="%8)"/>
      <w:lvlJc w:val="left"/>
      <w:pPr>
        <w:ind w:left="4211" w:hanging="420"/>
      </w:pPr>
    </w:lvl>
    <w:lvl w:ilvl="8" w:tentative="0">
      <w:start w:val="1"/>
      <w:numFmt w:val="lowerRoman"/>
      <w:lvlText w:val="%9."/>
      <w:lvlJc w:val="right"/>
      <w:pPr>
        <w:ind w:left="4631" w:hanging="420"/>
      </w:pPr>
    </w:lvl>
  </w:abstractNum>
  <w:abstractNum w:abstractNumId="1">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3131F8E"/>
    <w:rsid w:val="1441159B"/>
    <w:rsid w:val="30B5736D"/>
    <w:rsid w:val="33F64C00"/>
    <w:rsid w:val="34134919"/>
    <w:rsid w:val="36C43945"/>
    <w:rsid w:val="4CD76635"/>
    <w:rsid w:val="4F8C3D25"/>
    <w:rsid w:val="60AA361B"/>
    <w:rsid w:val="695A5D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1029</Words>
  <Characters>1173</Characters>
  <Lines>9</Lines>
  <Paragraphs>2</Paragraphs>
  <TotalTime>0</TotalTime>
  <ScaleCrop>false</ScaleCrop>
  <LinksUpToDate>false</LinksUpToDate>
  <CharactersWithSpaces>1228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Administrator</cp:lastModifiedBy>
  <cp:lastPrinted>2021-05-21T06:26:00Z</cp:lastPrinted>
  <dcterms:modified xsi:type="dcterms:W3CDTF">2023-03-20T08:18:20Z</dcterms:modified>
  <dc:title>第二章  投标人须知</dc:title>
  <cp:revision>107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08FA4EA91FB54B218B0A7EE464D9745E</vt:lpwstr>
  </property>
</Properties>
</file>