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45533238"/>
      <w:bookmarkStart w:id="1" w:name="_Toc61354161"/>
      <w:bookmarkStart w:id="2" w:name="_Toc300678058"/>
      <w:bookmarkStart w:id="3" w:name="_Toc303864875"/>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1120" w:firstLineChars="4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HGJY-G2023044</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电感耦合等离子体发射光谱仪</w:t>
      </w:r>
      <w:r>
        <w:rPr>
          <w:rFonts w:hint="eastAsia" w:ascii="仿宋" w:hAnsi="仿宋" w:eastAsia="仿宋"/>
          <w:sz w:val="28"/>
          <w:szCs w:val="28"/>
        </w:rPr>
        <w:t>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w:t>
      </w:r>
      <w:r>
        <w:rPr>
          <w:rFonts w:hint="eastAsia" w:ascii="仿宋" w:hAnsi="仿宋" w:eastAsia="仿宋"/>
          <w:sz w:val="28"/>
          <w:szCs w:val="28"/>
          <w:lang w:val="en-US" w:eastAsia="zh-CN"/>
        </w:rPr>
        <w:t>电感耦合等离子体发射光谱仪</w:t>
      </w:r>
      <w:r>
        <w:rPr>
          <w:rFonts w:hint="eastAsia" w:ascii="仿宋" w:hAnsi="仿宋" w:eastAsia="仿宋"/>
          <w:sz w:val="28"/>
          <w:szCs w:val="28"/>
        </w:rPr>
        <w:t>，</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3</w:t>
      </w:r>
      <w:r>
        <w:rPr>
          <w:rFonts w:ascii="仿宋" w:hAnsi="仿宋" w:eastAsia="仿宋"/>
          <w:b/>
          <w:sz w:val="28"/>
          <w:szCs w:val="28"/>
        </w:rPr>
        <w:t>年</w:t>
      </w:r>
      <w:r>
        <w:rPr>
          <w:rFonts w:hint="eastAsia" w:ascii="仿宋" w:hAnsi="仿宋" w:eastAsia="仿宋"/>
          <w:b/>
          <w:sz w:val="28"/>
          <w:szCs w:val="28"/>
          <w:lang w:val="en-US" w:eastAsia="zh-CN"/>
        </w:rPr>
        <w:t>4</w:t>
      </w:r>
      <w:r>
        <w:rPr>
          <w:rFonts w:ascii="仿宋" w:hAnsi="仿宋" w:eastAsia="仿宋"/>
          <w:b/>
          <w:sz w:val="28"/>
          <w:szCs w:val="28"/>
        </w:rPr>
        <w:t>月</w:t>
      </w:r>
      <w:r>
        <w:rPr>
          <w:rFonts w:hint="eastAsia" w:ascii="仿宋" w:hAnsi="仿宋" w:eastAsia="仿宋"/>
          <w:b/>
          <w:sz w:val="28"/>
          <w:szCs w:val="28"/>
          <w:lang w:val="en-US" w:eastAsia="zh-CN"/>
        </w:rPr>
        <w:t>28</w:t>
      </w:r>
      <w:r>
        <w:rPr>
          <w:rFonts w:ascii="仿宋" w:hAnsi="仿宋" w:eastAsia="仿宋"/>
          <w:b/>
          <w:sz w:val="28"/>
          <w:szCs w:val="28"/>
        </w:rPr>
        <w:t>日</w:t>
      </w:r>
      <w:r>
        <w:rPr>
          <w:rFonts w:hint="eastAsia" w:ascii="仿宋" w:hAnsi="仿宋" w:eastAsia="仿宋"/>
          <w:b/>
          <w:sz w:val="28"/>
          <w:szCs w:val="28"/>
        </w:rPr>
        <w:t>上</w:t>
      </w:r>
      <w:r>
        <w:rPr>
          <w:rFonts w:ascii="仿宋" w:hAnsi="仿宋" w:eastAsia="仿宋"/>
          <w:b/>
          <w:sz w:val="28"/>
          <w:szCs w:val="28"/>
        </w:rPr>
        <w:t>午</w:t>
      </w:r>
      <w:r>
        <w:rPr>
          <w:rFonts w:hint="eastAsia" w:ascii="仿宋" w:hAnsi="仿宋" w:eastAsia="仿宋"/>
          <w:b/>
          <w:sz w:val="28"/>
          <w:szCs w:val="28"/>
        </w:rPr>
        <w:t>9</w:t>
      </w:r>
      <w:r>
        <w:rPr>
          <w:rFonts w:ascii="仿宋" w:hAnsi="仿宋" w:eastAsia="仿宋"/>
          <w:b/>
          <w:sz w:val="28"/>
          <w:szCs w:val="28"/>
        </w:rPr>
        <w:t>:</w:t>
      </w:r>
      <w:r>
        <w:rPr>
          <w:rFonts w:hint="eastAsia" w:ascii="仿宋" w:hAnsi="仿宋" w:eastAsia="仿宋"/>
          <w:b/>
          <w:sz w:val="28"/>
          <w:szCs w:val="28"/>
        </w:rPr>
        <w:t>30</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15874762730</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bookmarkStart w:id="6" w:name="_GoBack"/>
      <w:bookmarkEnd w:id="6"/>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597320"/>
    <w:rsid w:val="12BF6B65"/>
    <w:rsid w:val="1441159B"/>
    <w:rsid w:val="1A3518F5"/>
    <w:rsid w:val="1B0349C5"/>
    <w:rsid w:val="1C59023E"/>
    <w:rsid w:val="1F293FD6"/>
    <w:rsid w:val="20B826C3"/>
    <w:rsid w:val="282A79C9"/>
    <w:rsid w:val="2D803D48"/>
    <w:rsid w:val="2D9B4947"/>
    <w:rsid w:val="30B5736D"/>
    <w:rsid w:val="326E1F98"/>
    <w:rsid w:val="32FD2A44"/>
    <w:rsid w:val="34134919"/>
    <w:rsid w:val="36C43945"/>
    <w:rsid w:val="39D50A36"/>
    <w:rsid w:val="4CD76635"/>
    <w:rsid w:val="4DA94D20"/>
    <w:rsid w:val="4F8C3D25"/>
    <w:rsid w:val="6254705E"/>
    <w:rsid w:val="63FA0412"/>
    <w:rsid w:val="644A5B2B"/>
    <w:rsid w:val="69EC2213"/>
    <w:rsid w:val="69F06289"/>
    <w:rsid w:val="71A419C3"/>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1060</Words>
  <Characters>1229</Characters>
  <Lines>2</Lines>
  <Paragraphs>2</Paragraphs>
  <TotalTime>0</TotalTime>
  <ScaleCrop>false</ScaleCrop>
  <LinksUpToDate>false</LinksUpToDate>
  <CharactersWithSpaces>1288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2023-04-21T07:16:00Z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F136FDDE798E4AC188EA7E052C1A28E8</vt:lpwstr>
  </property>
</Properties>
</file>