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567" w:leftChars="0"/>
        <w:jc w:val="center"/>
        <w:rPr>
          <w:rFonts w:hint="eastAsia" w:ascii="仿宋" w:hAnsi="仿宋" w:eastAsia="仿宋" w:cs="仿宋"/>
          <w:sz w:val="24"/>
          <w:szCs w:val="24"/>
        </w:rPr>
      </w:pPr>
      <w:bookmarkStart w:id="4" w:name="_GoBack"/>
      <w:bookmarkEnd w:id="4"/>
      <w:bookmarkStart w:id="0" w:name="_Toc178419002"/>
      <w:bookmarkStart w:id="1" w:name="_Toc307839276"/>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w:t>
      </w:r>
      <w:r>
        <w:rPr>
          <w:rFonts w:hint="eastAsia" w:ascii="仿宋" w:hAnsi="仿宋" w:eastAsia="仿宋" w:cs="仿宋"/>
          <w:sz w:val="28"/>
          <w:szCs w:val="28"/>
          <w:lang w:val="en-US" w:eastAsia="zh-CN"/>
        </w:rPr>
        <w:t>3</w:t>
      </w:r>
      <w:r>
        <w:rPr>
          <w:rFonts w:hint="eastAsia" w:ascii="仿宋" w:hAnsi="仿宋" w:eastAsia="仿宋" w:cs="仿宋"/>
          <w:sz w:val="28"/>
          <w:szCs w:val="28"/>
        </w:rPr>
        <w:t>年度衡钢钢渣尾渣</w:t>
      </w:r>
      <w:r>
        <w:rPr>
          <w:rFonts w:hint="eastAsia" w:ascii="仿宋" w:hAnsi="仿宋" w:eastAsia="仿宋" w:cs="仿宋"/>
          <w:sz w:val="28"/>
          <w:szCs w:val="28"/>
          <w:lang w:eastAsia="zh-CN"/>
        </w:rPr>
        <w:t>、白灰</w:t>
      </w:r>
      <w:r>
        <w:rPr>
          <w:rFonts w:hint="eastAsia" w:ascii="仿宋" w:hAnsi="仿宋" w:eastAsia="仿宋" w:cs="仿宋"/>
          <w:sz w:val="28"/>
          <w:szCs w:val="28"/>
        </w:rPr>
        <w:t>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JTJY-G2023001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名称：2023年度衡钢钢渣尾渣、白灰让售项目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项目内容：电炉渣尾渣的处置，具体为钢渣综合利用生产线（已外委衡钢鸿华物流公司）加工后的废渣，主要有球磨加工后的尾渣、尾渣粒、尾泥、球磨沉淀池清理出的泥浆</w:t>
      </w:r>
      <w:r>
        <w:rPr>
          <w:rFonts w:hint="eastAsia" w:ascii="仿宋" w:hAnsi="仿宋" w:eastAsia="仿宋" w:cs="仿宋"/>
          <w:sz w:val="28"/>
          <w:szCs w:val="28"/>
          <w:lang w:eastAsia="zh-CN"/>
        </w:rPr>
        <w:t>，白灰</w:t>
      </w:r>
      <w:r>
        <w:rPr>
          <w:rFonts w:hint="eastAsia" w:ascii="仿宋" w:hAnsi="仿宋" w:eastAsia="仿宋" w:cs="仿宋"/>
          <w:sz w:val="28"/>
          <w:szCs w:val="28"/>
          <w:lang w:val="en-US" w:eastAsia="zh-CN"/>
        </w:rPr>
        <w:t>渣</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月1日至202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日）,年度钢渣尾渣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白灰等</w:t>
      </w:r>
      <w:r>
        <w:rPr>
          <w:rFonts w:hint="eastAsia" w:ascii="仿宋" w:hAnsi="仿宋" w:eastAsia="仿宋" w:cs="仿宋"/>
          <w:sz w:val="28"/>
          <w:szCs w:val="28"/>
        </w:rPr>
        <w:t>产生量约为</w:t>
      </w:r>
      <w:r>
        <w:rPr>
          <w:rFonts w:hint="eastAsia" w:ascii="仿宋" w:hAnsi="仿宋" w:eastAsia="仿宋" w:cs="仿宋"/>
          <w:sz w:val="28"/>
          <w:szCs w:val="28"/>
          <w:lang w:val="en-US" w:eastAsia="zh-CN"/>
        </w:rPr>
        <w:t>300000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其他要求：中标通知单下达2个工作日内须与招标方签订合同，逾期未签订合同视为放弃相关权利，且罚没投标保证金，如给招标方造成的损失超过投标保证的，招标保留追究的权力。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具有独立法人资格并依法取得企业营业执照，营业执照处于有效期内，</w:t>
      </w:r>
      <w:r>
        <w:rPr>
          <w:rFonts w:hint="eastAsia" w:ascii="仿宋" w:hAnsi="仿宋" w:eastAsia="仿宋" w:cs="仿宋"/>
          <w:color w:val="auto"/>
          <w:sz w:val="28"/>
          <w:szCs w:val="28"/>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尾渣处置、堆放场地，提供明确的产权证明或租赁协议。场地符合环保要求（有防风防雨的厂棚、地面硬化、有降尘设施和废水收集处理设施等），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投标人所有质证证件在开标前交招标方安全环保部备案确认。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参与投标的投标方，须按开标一览表格式进行报价，只允许一个报价（报价标的物包含尾渣、尾渣粒、尾泥、球磨沉淀池清理出的泥浆等）。</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本项目经评审的最高价为预中标价(原则上一家单位中标)，如最高价相同且达到招标方的期望值，则由评委会根据投标方的服务、业绩、保障能力、胜任度、风险等方面进行评审或增加报从轮次确定名次。</w:t>
      </w:r>
      <w:r>
        <w:rPr>
          <w:rFonts w:hint="eastAsia" w:ascii="仿宋" w:hAnsi="仿宋" w:eastAsia="仿宋" w:cs="仿宋"/>
          <w:color w:val="auto"/>
          <w:sz w:val="28"/>
          <w:szCs w:val="28"/>
          <w:highlight w:val="none"/>
        </w:rPr>
        <w:t>也可将合同授予不同的投标单位。当招标方将合同授予二个不同的投标单位时，合同量原则上按</w:t>
      </w:r>
      <w:r>
        <w:rPr>
          <w:rFonts w:hint="eastAsia" w:ascii="仿宋" w:hAnsi="仿宋" w:eastAsia="仿宋" w:cs="仿宋"/>
          <w:color w:val="0000FF"/>
          <w:sz w:val="28"/>
          <w:szCs w:val="28"/>
          <w:highlight w:val="none"/>
        </w:rPr>
        <w:t>7：3</w:t>
      </w:r>
      <w:r>
        <w:rPr>
          <w:rFonts w:hint="eastAsia" w:ascii="仿宋" w:hAnsi="仿宋" w:eastAsia="仿宋" w:cs="仿宋"/>
          <w:color w:val="auto"/>
          <w:sz w:val="28"/>
          <w:szCs w:val="28"/>
          <w:highlight w:val="none"/>
        </w:rPr>
        <w:t>比例进行分配；当招标方将供货合同授予不同的投标单位时，</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价为中标单位的</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最</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如所有投标单位的</w:t>
      </w:r>
      <w:r>
        <w:rPr>
          <w:rFonts w:hint="eastAsia" w:ascii="仿宋" w:hAnsi="仿宋" w:eastAsia="仿宋" w:cs="仿宋"/>
          <w:sz w:val="28"/>
          <w:szCs w:val="28"/>
        </w:rPr>
        <w:t>报价均低于招标方的期望值，该项目废标。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评委会可根据项目特点、市场状况、投标单位数量及价格等评审实际情况改变竞议价轮次与方式选择中标候选人。</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w:t>
      </w:r>
      <w:r>
        <w:rPr>
          <w:rFonts w:hint="eastAsia" w:ascii="仿宋" w:hAnsi="仿宋" w:eastAsia="仿宋" w:cs="仿宋"/>
          <w:sz w:val="28"/>
          <w:szCs w:val="28"/>
          <w:highlight w:val="none"/>
        </w:rPr>
        <w:t>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不收取</w:t>
      </w:r>
      <w:r>
        <w:rPr>
          <w:rFonts w:hint="eastAsia" w:ascii="仿宋" w:hAnsi="仿宋" w:eastAsia="仿宋" w:cs="仿宋"/>
          <w:sz w:val="28"/>
          <w:szCs w:val="28"/>
          <w:highlight w:val="none"/>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b/>
          <w:sz w:val="24"/>
          <w:szCs w:val="24"/>
          <w:highlight w:val="none"/>
          <w:u w:val="single"/>
        </w:rPr>
        <w:t>20万元人民币</w:t>
      </w:r>
      <w:r>
        <w:rPr>
          <w:rFonts w:hint="eastAsia" w:ascii="仿宋" w:hAnsi="仿宋" w:eastAsia="仿宋" w:cs="仿宋"/>
          <w:sz w:val="28"/>
          <w:szCs w:val="28"/>
          <w:highlight w:val="none"/>
        </w:rPr>
        <w:t>。</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highlight w:val="none"/>
        </w:rPr>
        <w:t>投标保证金缴纳截止时间为投标截止</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i w:val="0"/>
          <w:iCs w:val="0"/>
          <w:sz w:val="28"/>
          <w:szCs w:val="28"/>
          <w:highlight w:val="none"/>
          <w:u w:val="single"/>
        </w:rPr>
        <w:t>202</w:t>
      </w:r>
      <w:r>
        <w:rPr>
          <w:rFonts w:hint="eastAsia" w:ascii="仿宋" w:hAnsi="仿宋" w:eastAsia="仿宋" w:cs="仿宋"/>
          <w:b/>
          <w:i w:val="0"/>
          <w:iCs w:val="0"/>
          <w:sz w:val="28"/>
          <w:szCs w:val="28"/>
          <w:highlight w:val="none"/>
          <w:u w:val="single"/>
          <w:lang w:val="en-US" w:eastAsia="zh-CN"/>
        </w:rPr>
        <w:t>3</w:t>
      </w:r>
      <w:r>
        <w:rPr>
          <w:rFonts w:hint="eastAsia" w:ascii="仿宋" w:hAnsi="仿宋" w:eastAsia="仿宋" w:cs="仿宋"/>
          <w:b/>
          <w:i w:val="0"/>
          <w:iCs w:val="0"/>
          <w:sz w:val="28"/>
          <w:szCs w:val="28"/>
          <w:highlight w:val="none"/>
          <w:u w:val="single"/>
        </w:rPr>
        <w:t>年</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月</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日</w:t>
      </w:r>
      <w:r>
        <w:rPr>
          <w:rFonts w:hint="eastAsia" w:ascii="仿宋" w:hAnsi="仿宋" w:eastAsia="仿宋" w:cs="仿宋"/>
          <w:b/>
          <w:i w:val="0"/>
          <w:iCs w:val="0"/>
          <w:sz w:val="28"/>
          <w:szCs w:val="28"/>
          <w:highlight w:val="none"/>
          <w:u w:val="single"/>
          <w:lang w:val="en-US" w:eastAsia="zh-CN"/>
        </w:rPr>
        <w:t>上</w:t>
      </w:r>
      <w:r>
        <w:rPr>
          <w:rFonts w:hint="eastAsia" w:ascii="仿宋" w:hAnsi="仿宋" w:eastAsia="仿宋" w:cs="仿宋"/>
          <w:b/>
          <w:i w:val="0"/>
          <w:iCs w:val="0"/>
          <w:sz w:val="28"/>
          <w:szCs w:val="28"/>
          <w:highlight w:val="none"/>
          <w:u w:val="single"/>
        </w:rPr>
        <w:t>午</w:t>
      </w:r>
      <w:r>
        <w:rPr>
          <w:rFonts w:hint="eastAsia" w:ascii="仿宋" w:hAnsi="仿宋" w:eastAsia="仿宋" w:cs="仿宋"/>
          <w:b/>
          <w:i w:val="0"/>
          <w:iCs w:val="0"/>
          <w:sz w:val="28"/>
          <w:szCs w:val="28"/>
          <w:highlight w:val="none"/>
          <w:u w:val="single"/>
          <w:lang w:val="en-US" w:eastAsia="zh-CN"/>
        </w:rPr>
        <w:t>9</w:t>
      </w:r>
      <w:r>
        <w:rPr>
          <w:rFonts w:hint="eastAsia" w:ascii="仿宋" w:hAnsi="仿宋" w:eastAsia="仿宋" w:cs="仿宋"/>
          <w:b/>
          <w:i w:val="0"/>
          <w:iCs w:val="0"/>
          <w:sz w:val="28"/>
          <w:szCs w:val="28"/>
          <w:highlight w:val="none"/>
          <w:u w:val="single"/>
        </w:rPr>
        <w:t>:</w:t>
      </w:r>
      <w:r>
        <w:rPr>
          <w:rFonts w:hint="eastAsia" w:ascii="仿宋" w:hAnsi="仿宋" w:eastAsia="仿宋" w:cs="仿宋"/>
          <w:b/>
          <w:i w:val="0"/>
          <w:iCs w:val="0"/>
          <w:sz w:val="28"/>
          <w:szCs w:val="28"/>
          <w:highlight w:val="none"/>
          <w:u w:val="single"/>
          <w:lang w:val="en-US" w:eastAsia="zh-CN"/>
        </w:rPr>
        <w:t>00</w:t>
      </w:r>
      <w:r>
        <w:rPr>
          <w:rFonts w:hint="eastAsia" w:ascii="仿宋" w:hAnsi="仿宋" w:eastAsia="仿宋" w:cs="仿宋"/>
          <w:b/>
          <w:i w:val="0"/>
          <w:iCs w:val="0"/>
          <w:sz w:val="28"/>
          <w:szCs w:val="28"/>
          <w:u w:val="single"/>
        </w:rPr>
        <w:t xml:space="preserve"> </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rPr>
        <w:t>届时请参加投标的代表出席开标仪式</w:t>
      </w:r>
      <w:r>
        <w:rPr>
          <w:rFonts w:hint="eastAsia" w:ascii="仿宋" w:hAnsi="仿宋" w:eastAsia="仿宋" w:cs="仿宋"/>
          <w:sz w:val="28"/>
          <w:szCs w:val="28"/>
          <w:highlight w:val="none"/>
        </w:rPr>
        <w:t xml:space="preserve">。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E4E50C5"/>
    <w:rsid w:val="6CD7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1885</Words>
  <Characters>2096</Characters>
  <Lines>0</Lines>
  <Paragraphs>0</Paragraphs>
  <TotalTime>0</TotalTime>
  <ScaleCrop>false</ScaleCrop>
  <LinksUpToDate>false</LinksUpToDate>
  <CharactersWithSpaces>2146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2023-04-10T06:32:00Z</dcterms:created>
  <dc:creator>Administrator</dc:creator>
  <cp:lastModifiedBy>Administrator</cp:lastModifiedBy>
  <dcterms:modified xsi:type="dcterms:W3CDTF">2023-04-28T10:12:36Z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643CDB215E874B9ABFD95B74F6351F14</vt:lpwstr>
  </property>
</Properties>
</file>