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hint="eastAsia"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项目编号：HGJY-G2023071</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项目名称：2023年5月份液压类备件公开招标采购项目</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hint="eastAsia"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营业执照中经营范围包含本次招标采购标的物生产及销售（以营业执照经营项目为准）。</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业绩要求：标的物同类产品近两年在华菱三钢有直接业绩；(非衡钢业绩须提供合同复印件)。</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8</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lang w:val="en-US" w:eastAsia="zh-CN"/>
        </w:rPr>
        <w:t>2023年6月9日上午09:30</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采购联系人：</w:t>
      </w:r>
      <w:r>
        <w:rPr>
          <w:rFonts w:hint="eastAsia" w:ascii="仿宋" w:hAnsi="仿宋" w:eastAsia="仿宋" w:cs="仿宋"/>
          <w:sz w:val="28"/>
          <w:szCs w:val="28"/>
          <w:highlight w:val="none"/>
          <w:lang w:val="en-US" w:eastAsia="zh-CN"/>
        </w:rPr>
        <w:t>刘</w:t>
      </w:r>
      <w:r>
        <w:rPr>
          <w:rFonts w:hint="eastAsia" w:ascii="仿宋" w:hAnsi="仿宋" w:eastAsia="仿宋" w:cs="仿宋"/>
          <w:sz w:val="28"/>
          <w:szCs w:val="28"/>
          <w:highlight w:val="none"/>
        </w:rPr>
        <w:t>先生</w:t>
      </w:r>
    </w:p>
    <w:p>
      <w:pPr>
        <w:snapToGrid w:val="0"/>
        <w:spacing w:line="400" w:lineRule="exact"/>
        <w:ind w:left="850" w:leftChars="405"/>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电话：（0734）8872016（办）</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手机：</w:t>
      </w:r>
      <w:r>
        <w:rPr>
          <w:rFonts w:hint="eastAsia" w:ascii="仿宋" w:hAnsi="仿宋" w:eastAsia="仿宋" w:cs="仿宋"/>
          <w:sz w:val="28"/>
          <w:szCs w:val="28"/>
          <w:highlight w:val="none"/>
          <w:lang w:val="en-US" w:eastAsia="zh-CN"/>
        </w:rPr>
        <w:t>18711495561</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7DB72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2023-05-29T06:48:26Z</dcterms:created>
  <dc:creator>Administrator</dc:creator>
  <cp:lastModifiedBy>Administrator</cp:lastModifiedBy>
  <dcterms:modified xsi:type="dcterms:W3CDTF">2023-05-29T06:48:43Z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BA2BD6A2E7814141A61A43AA846D0B4E_12</vt:lpwstr>
  </property>
</Properties>
</file>