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2023年5月机电备件年度采购项目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重启招标的通知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0" w:leftChars="0" w:firstLine="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各投标单位：</w:t>
      </w:r>
    </w:p>
    <w:p>
      <w:p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2023年5月机电备件年度采购项目（HGJY-G2023061）将于2023年6月16日上午9:30开标，评标办法调整为</w:t>
      </w:r>
      <w:r>
        <w:rPr>
          <w:rFonts w:hint="eastAsia" w:ascii="仿宋" w:hAnsi="仿宋" w:eastAsia="仿宋"/>
          <w:sz w:val="30"/>
          <w:szCs w:val="30"/>
        </w:rPr>
        <w:t>经评审的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标包</w:t>
      </w:r>
      <w:r>
        <w:rPr>
          <w:rFonts w:hint="eastAsia" w:ascii="仿宋" w:hAnsi="仿宋" w:eastAsia="仿宋"/>
          <w:sz w:val="30"/>
          <w:szCs w:val="30"/>
        </w:rPr>
        <w:t>最低价中标法。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具体详见招标文件（http://www.hysteeltube.com/zbgg/5217.html?preview=1），请各投标单位根据修改后的招标文件投标。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特此通知</w:t>
      </w:r>
    </w:p>
    <w:p>
      <w:pPr>
        <w:ind w:left="0" w:leftChars="0" w:firstLine="3600" w:firstLineChars="1200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ind w:left="0" w:leftChars="0" w:firstLine="3600" w:firstLineChars="1200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jc w:val="right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湖南衡阳钢管（集团）有限公司招标办</w:t>
      </w:r>
    </w:p>
    <w:p>
      <w:pPr>
        <w:ind w:left="0" w:leftChars="0" w:firstLine="3600" w:firstLineChars="1200"/>
        <w:jc w:val="center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2023.6.6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0A70F2F"/>
    <w:rsid w:val="092108C3"/>
    <w:rsid w:val="15E0481E"/>
    <w:rsid w:val="225B5D07"/>
    <w:rsid w:val="3C9C3623"/>
    <w:rsid w:val="3F480382"/>
    <w:rsid w:val="644D348F"/>
    <w:rsid w:val="64B2177D"/>
    <w:rsid w:val="65F73498"/>
    <w:rsid w:val="7221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215</Characters>
  <Lines>0</Lines>
  <Paragraphs>0</Paragraphs>
  <TotalTime>1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2023-05-30T00:54:00Z</dcterms:created>
  <dc:creator>Administrator</dc:creator>
  <cp:lastModifiedBy>Administrator</cp:lastModifiedBy>
  <dcterms:modified xsi:type="dcterms:W3CDTF">2023-06-06T01:05:38Z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000CBCF6773C44F68A95E0BA0D50E6F6_12</vt:lpwstr>
  </property>
</Properties>
</file>