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7"/>
        <w:rPr>
          <w:rFonts w:ascii="仿宋" w:hAnsi="仿宋" w:eastAsia="仿宋"/>
          <w:color w:val="auto"/>
          <w:sz w:val="44"/>
          <w:szCs w:val="44"/>
        </w:rPr>
      </w:pPr>
      <w:bookmarkStart w:id="0" w:name="_Toc526778066"/>
      <w:bookmarkStart w:id="1" w:name="_Toc526246862"/>
      <w:bookmarkStart w:id="2" w:name="_Toc526861349"/>
      <w:bookmarkStart w:id="3" w:name="_Toc61354154"/>
      <w:r>
        <w:rPr>
          <w:rFonts w:hint="eastAsia" w:ascii="仿宋" w:hAnsi="仿宋" w:eastAsia="仿宋"/>
          <w:color w:val="auto"/>
          <w:sz w:val="44"/>
          <w:szCs w:val="44"/>
        </w:rPr>
        <w:t>招标公告</w:t>
      </w:r>
      <w:bookmarkEnd w:id="0"/>
      <w:bookmarkEnd w:id="1"/>
      <w:bookmarkEnd w:id="2"/>
      <w:bookmarkEnd w:id="3"/>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项目概况</w:t>
      </w:r>
    </w:p>
    <w:p>
      <w:pPr>
        <w:numPr>
          <w:ilvl w:val="0"/>
          <w:numId w:val="0"/>
        </w:numPr>
        <w:spacing w:line="40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项目编号：</w:t>
      </w:r>
      <w:r>
        <w:rPr>
          <w:rFonts w:hint="eastAsia" w:ascii="仿宋" w:hAnsi="仿宋" w:eastAsia="仿宋" w:cs="仿宋"/>
          <w:color w:val="auto"/>
          <w:sz w:val="24"/>
          <w:szCs w:val="24"/>
          <w:lang w:eastAsia="zh-CN"/>
        </w:rPr>
        <w:t>HGJY-</w:t>
      </w:r>
      <w:r>
        <w:rPr>
          <w:rFonts w:hint="eastAsia" w:ascii="仿宋" w:hAnsi="仿宋" w:eastAsia="仿宋" w:cs="仿宋"/>
          <w:color w:val="auto"/>
          <w:sz w:val="24"/>
          <w:szCs w:val="24"/>
          <w:lang w:val="en-US" w:eastAsia="zh-CN"/>
        </w:rPr>
        <w:t>G</w:t>
      </w:r>
      <w:r>
        <w:rPr>
          <w:rFonts w:hint="eastAsia" w:ascii="仿宋" w:hAnsi="仿宋" w:eastAsia="仿宋" w:cs="仿宋"/>
          <w:color w:val="auto"/>
          <w:sz w:val="24"/>
          <w:szCs w:val="24"/>
          <w:lang w:eastAsia="zh-CN"/>
        </w:rPr>
        <w:t>202</w:t>
      </w:r>
      <w:r>
        <w:rPr>
          <w:rFonts w:hint="eastAsia" w:ascii="仿宋" w:hAnsi="仿宋" w:eastAsia="仿宋" w:cs="仿宋"/>
          <w:color w:val="auto"/>
          <w:sz w:val="24"/>
        </w:rPr>
        <w:t>3</w:t>
      </w:r>
      <w:r>
        <w:rPr>
          <w:rFonts w:hint="eastAsia" w:ascii="仿宋" w:hAnsi="仿宋" w:eastAsia="仿宋" w:cs="仿宋"/>
          <w:color w:val="auto"/>
          <w:sz w:val="24"/>
          <w:lang w:val="en-US" w:eastAsia="zh-CN"/>
        </w:rPr>
        <w:t>106</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2.项目名称：</w:t>
      </w:r>
      <w:r>
        <w:rPr>
          <w:rFonts w:hint="eastAsia" w:ascii="仿宋" w:hAnsi="仿宋" w:eastAsia="仿宋" w:cs="仿宋"/>
          <w:color w:val="auto"/>
          <w:sz w:val="24"/>
          <w:szCs w:val="24"/>
          <w:lang w:eastAsia="zh-CN"/>
        </w:rPr>
        <w:t>能源中心220kv高压设备预防性试验</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1.3</w:t>
      </w:r>
      <w:r>
        <w:rPr>
          <w:rFonts w:hint="eastAsia" w:ascii="仿宋" w:hAnsi="仿宋" w:eastAsia="仿宋" w:cs="仿宋"/>
          <w:color w:val="auto"/>
          <w:sz w:val="24"/>
        </w:rPr>
        <w:t>合同</w:t>
      </w:r>
      <w:r>
        <w:rPr>
          <w:rFonts w:hint="eastAsia" w:ascii="仿宋" w:hAnsi="仿宋" w:eastAsia="仿宋" w:cs="仿宋"/>
          <w:color w:val="auto"/>
          <w:sz w:val="24"/>
          <w:lang w:eastAsia="zh-CN"/>
        </w:rPr>
        <w:t>类型</w:t>
      </w:r>
      <w:r>
        <w:rPr>
          <w:rFonts w:hint="eastAsia" w:ascii="仿宋" w:hAnsi="仿宋" w:eastAsia="仿宋" w:cs="仿宋"/>
          <w:color w:val="auto"/>
          <w:sz w:val="24"/>
        </w:rPr>
        <w:t xml:space="preserve">: </w:t>
      </w:r>
      <w:r>
        <w:rPr>
          <w:rFonts w:hint="eastAsia" w:ascii="仿宋" w:hAnsi="仿宋" w:eastAsia="仿宋" w:cs="仿宋"/>
          <w:b/>
          <w:bCs/>
          <w:color w:val="auto"/>
          <w:sz w:val="24"/>
        </w:rPr>
        <w:t>固定</w:t>
      </w:r>
      <w:r>
        <w:rPr>
          <w:rFonts w:hint="eastAsia" w:ascii="仿宋" w:hAnsi="仿宋" w:eastAsia="仿宋" w:cs="仿宋"/>
          <w:b/>
          <w:bCs/>
          <w:color w:val="auto"/>
          <w:sz w:val="24"/>
          <w:lang w:eastAsia="zh-CN"/>
        </w:rPr>
        <w:t>单价</w:t>
      </w:r>
      <w:r>
        <w:rPr>
          <w:rFonts w:hint="eastAsia" w:ascii="仿宋" w:hAnsi="仿宋" w:eastAsia="仿宋" w:cs="仿宋"/>
          <w:b/>
          <w:bCs/>
          <w:color w:val="auto"/>
          <w:sz w:val="24"/>
        </w:rPr>
        <w:t>合同</w:t>
      </w:r>
    </w:p>
    <w:p>
      <w:pPr>
        <w:tabs>
          <w:tab w:val="left" w:pos="378"/>
        </w:tabs>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项目内容：</w:t>
      </w:r>
      <w:r>
        <w:rPr>
          <w:rFonts w:hint="eastAsia" w:ascii="仿宋" w:hAnsi="仿宋" w:eastAsia="仿宋" w:cs="仿宋"/>
          <w:color w:val="auto"/>
          <w:sz w:val="24"/>
          <w:szCs w:val="24"/>
          <w:lang w:eastAsia="zh-CN"/>
        </w:rPr>
        <w:t>能源中心220kv高压设备预防性试验</w:t>
      </w:r>
      <w:r>
        <w:rPr>
          <w:rFonts w:hint="eastAsia" w:ascii="仿宋" w:hAnsi="仿宋" w:eastAsia="仿宋" w:cs="仿宋"/>
          <w:color w:val="auto"/>
          <w:sz w:val="24"/>
          <w:lang w:eastAsia="zh-CN"/>
        </w:rPr>
        <w:t>，</w:t>
      </w:r>
      <w:r>
        <w:rPr>
          <w:rFonts w:hint="eastAsia" w:ascii="仿宋" w:hAnsi="仿宋" w:eastAsia="仿宋" w:cs="仿宋"/>
          <w:color w:val="auto"/>
          <w:sz w:val="24"/>
        </w:rPr>
        <w:t>具体详细的内容及要求、主要技术</w:t>
      </w:r>
      <w:r>
        <w:rPr>
          <w:rFonts w:hint="eastAsia" w:ascii="仿宋" w:hAnsi="仿宋" w:eastAsia="仿宋" w:cs="仿宋"/>
          <w:color w:val="auto"/>
          <w:sz w:val="24"/>
          <w:lang w:eastAsia="zh-CN"/>
        </w:rPr>
        <w:t>要求</w:t>
      </w:r>
      <w:r>
        <w:rPr>
          <w:rFonts w:hint="eastAsia" w:ascii="仿宋" w:hAnsi="仿宋" w:eastAsia="仿宋" w:cs="仿宋"/>
          <w:color w:val="auto"/>
          <w:sz w:val="24"/>
        </w:rPr>
        <w:t>及相关服务详见本招标文件技术规格书。</w:t>
      </w:r>
    </w:p>
    <w:p>
      <w:pPr>
        <w:tabs>
          <w:tab w:val="left" w:pos="378"/>
        </w:tabs>
        <w:spacing w:line="400" w:lineRule="exact"/>
        <w:ind w:left="1"/>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交付地点：衡阳华菱连轧管有限公司区域内</w:t>
      </w:r>
    </w:p>
    <w:p>
      <w:pPr>
        <w:tabs>
          <w:tab w:val="left" w:pos="378"/>
        </w:tabs>
        <w:spacing w:line="400" w:lineRule="exact"/>
        <w:ind w:left="1"/>
        <w:rPr>
          <w:rFonts w:hint="eastAsia" w:ascii="仿宋" w:hAnsi="仿宋" w:eastAsia="仿宋" w:cs="仿宋"/>
          <w:color w:val="auto"/>
          <w:sz w:val="24"/>
        </w:rPr>
      </w:pPr>
      <w:r>
        <w:rPr>
          <w:rFonts w:hint="eastAsia" w:ascii="仿宋" w:hAnsi="仿宋" w:eastAsia="仿宋" w:cs="仿宋"/>
          <w:color w:val="auto"/>
          <w:sz w:val="24"/>
          <w:lang w:val="en-US" w:eastAsia="zh-CN"/>
        </w:rPr>
        <w:t>1.6</w:t>
      </w:r>
      <w:r>
        <w:rPr>
          <w:rFonts w:hint="eastAsia" w:ascii="仿宋" w:hAnsi="仿宋" w:eastAsia="仿宋" w:cs="仿宋"/>
          <w:color w:val="auto"/>
          <w:sz w:val="24"/>
        </w:rPr>
        <w:t>工期：</w:t>
      </w:r>
      <w:r>
        <w:rPr>
          <w:rFonts w:hint="eastAsia" w:ascii="仿宋" w:hAnsi="仿宋" w:eastAsia="仿宋" w:cs="仿宋"/>
          <w:color w:val="auto"/>
          <w:sz w:val="24"/>
          <w:szCs w:val="24"/>
          <w:lang w:val="en-US" w:eastAsia="zh-CN"/>
        </w:rPr>
        <w:t>具体开工日期以甲方通知为准，在条件</w:t>
      </w:r>
      <w:bookmarkStart w:id="6" w:name="_GoBack"/>
      <w:bookmarkEnd w:id="6"/>
      <w:r>
        <w:rPr>
          <w:rFonts w:hint="eastAsia" w:ascii="仿宋" w:hAnsi="仿宋" w:eastAsia="仿宋" w:cs="仿宋"/>
          <w:color w:val="auto"/>
          <w:sz w:val="24"/>
          <w:szCs w:val="24"/>
          <w:lang w:val="en-US" w:eastAsia="zh-CN"/>
        </w:rPr>
        <w:t>允许的情况下30天内完工</w:t>
      </w:r>
      <w:r>
        <w:rPr>
          <w:rFonts w:hint="eastAsia" w:ascii="仿宋" w:hAnsi="仿宋" w:eastAsia="仿宋" w:cs="仿宋"/>
          <w:color w:val="auto"/>
          <w:sz w:val="24"/>
        </w:rPr>
        <w:t>。</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投标人资格要求</w:t>
      </w:r>
    </w:p>
    <w:p>
      <w:pPr>
        <w:spacing w:line="520" w:lineRule="exact"/>
        <w:ind w:right="-27" w:rightChars="-1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.1具有独立法人资格并依法取得经国家工商管理部门登记注册的《营业执照》，《营业执照》处于有效期内</w:t>
      </w:r>
      <w:r>
        <w:rPr>
          <w:rFonts w:hint="eastAsia" w:ascii="仿宋" w:hAnsi="仿宋" w:eastAsia="仿宋" w:cs="仿宋"/>
          <w:color w:val="auto"/>
          <w:sz w:val="24"/>
          <w:szCs w:val="24"/>
          <w:lang w:eastAsia="zh-CN"/>
        </w:rPr>
        <w:t>；</w:t>
      </w:r>
    </w:p>
    <w:p>
      <w:pPr>
        <w:spacing w:line="520" w:lineRule="exact"/>
        <w:ind w:right="-27" w:rightChars="-1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.2承诺履行中华人民共和国招标投标法的有关规定；遵守国家法律、行政法规，具有良好的信誉和诚实的职业道德。未被工商行政管理机关在全国企业信用信息公示系统中列入严重违法失信企业名单；</w:t>
      </w:r>
    </w:p>
    <w:p>
      <w:pPr>
        <w:spacing w:line="520" w:lineRule="exact"/>
        <w:ind w:right="-27" w:rightChars="-1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投标方具备承装（修、试）电力设施许可证二级及以上资质，并具备多年从事高压设备安装、试验等相关技术服务经验。</w:t>
      </w:r>
    </w:p>
    <w:p>
      <w:pPr>
        <w:spacing w:line="520" w:lineRule="exact"/>
        <w:ind w:right="-27" w:rightChars="-1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近三年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2020年7月～2023年6月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有同类型高压试验项目业绩经验(非衡钢业绩须提供合同复印件)</w:t>
      </w:r>
      <w:r>
        <w:rPr>
          <w:rFonts w:hint="eastAsia" w:ascii="仿宋" w:hAnsi="仿宋" w:eastAsia="仿宋" w:cs="仿宋"/>
          <w:color w:val="auto"/>
          <w:sz w:val="24"/>
          <w:szCs w:val="24"/>
          <w:lang w:eastAsia="zh-CN"/>
        </w:rPr>
        <w:t>；</w:t>
      </w:r>
    </w:p>
    <w:p>
      <w:pPr>
        <w:spacing w:line="520" w:lineRule="exact"/>
        <w:ind w:right="-27" w:rightChars="-1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能力要求：具有合同履行的技术、财务、服务能力，项目负责人或技术负责人有类似经验且提供本公司相关资质证明及社保证明</w:t>
      </w:r>
      <w:r>
        <w:rPr>
          <w:rFonts w:hint="eastAsia" w:ascii="仿宋" w:hAnsi="仿宋" w:eastAsia="仿宋" w:cs="仿宋"/>
          <w:color w:val="auto"/>
          <w:sz w:val="24"/>
          <w:szCs w:val="24"/>
          <w:lang w:eastAsia="zh-CN"/>
        </w:rPr>
        <w:t>；</w:t>
      </w:r>
    </w:p>
    <w:p>
      <w:pPr>
        <w:spacing w:line="520" w:lineRule="exact"/>
        <w:ind w:right="-27" w:rightChars="-1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财务要求及资信要求：财务状况良好，没有处于被责令停业或破产状态，且资产未被重组、接管或冻结。</w:t>
      </w:r>
    </w:p>
    <w:p>
      <w:pPr>
        <w:spacing w:line="520" w:lineRule="exact"/>
        <w:ind w:right="-27" w:rightChars="-1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法律、行政法规规定的其他资格条件。</w:t>
      </w:r>
    </w:p>
    <w:p>
      <w:pPr>
        <w:tabs>
          <w:tab w:val="left" w:pos="378"/>
        </w:tabs>
        <w:spacing w:line="400" w:lineRule="exact"/>
        <w:rPr>
          <w:rFonts w:hint="eastAsia" w:ascii="仿宋" w:hAnsi="仿宋" w:eastAsia="仿宋" w:cs="仿宋"/>
          <w:color w:val="auto"/>
          <w:sz w:val="24"/>
          <w:lang w:val="en-US" w:eastAsia="zh-CN"/>
        </w:rPr>
      </w:pP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2.8、本工程参与投标的项目负责人必须亲自对本工程进行全过程管理，未经招标人许可，不得更换易人，否则作违约处理。</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2.9、本工程不接受联合体投标。</w:t>
      </w:r>
    </w:p>
    <w:p>
      <w:pPr>
        <w:tabs>
          <w:tab w:val="left" w:pos="378"/>
        </w:tabs>
        <w:spacing w:line="400" w:lineRule="exact"/>
        <w:ind w:left="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2.10、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招标文件获取</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rPr>
        <w:drawing>
          <wp:anchor distT="0" distB="0" distL="114300" distR="114300" simplePos="0" relativeHeight="251659264" behindDoc="1" locked="0" layoutInCell="1" allowOverlap="1">
            <wp:simplePos x="0" y="0"/>
            <wp:positionH relativeFrom="column">
              <wp:posOffset>4337685</wp:posOffset>
            </wp:positionH>
            <wp:positionV relativeFrom="paragraph">
              <wp:posOffset>90805</wp:posOffset>
            </wp:positionV>
            <wp:extent cx="1817370" cy="1661795"/>
            <wp:effectExtent l="0" t="0" r="11430" b="146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17370" cy="1661795"/>
                    </a:xfrm>
                    <a:prstGeom prst="rect">
                      <a:avLst/>
                    </a:prstGeom>
                    <a:noFill/>
                    <a:ln>
                      <a:noFill/>
                    </a:ln>
                    <a:effectLst/>
                  </pic:spPr>
                </pic:pic>
              </a:graphicData>
            </a:graphic>
          </wp:anchor>
        </w:drawing>
      </w:r>
      <w:r>
        <w:rPr>
          <w:rFonts w:hint="eastAsia" w:ascii="仿宋" w:hAnsi="仿宋" w:eastAsia="仿宋" w:cs="仿宋"/>
          <w:color w:val="auto"/>
          <w:sz w:val="24"/>
          <w:lang w:val="en-US" w:eastAsia="zh-CN"/>
        </w:rPr>
        <w:t>3.1</w:t>
      </w:r>
      <w:r>
        <w:rPr>
          <w:rFonts w:hint="eastAsia" w:ascii="仿宋" w:hAnsi="仿宋" w:eastAsia="仿宋" w:cs="仿宋"/>
          <w:color w:val="auto"/>
          <w:sz w:val="24"/>
        </w:rPr>
        <w:t>请各投标人自行在衡阳华菱钢管有限公司网站（http://www.hysteeltube.com/zbgg）下载招标文件、报价清单、技术附件等。</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lang w:val="en-US" w:eastAsia="zh-CN"/>
        </w:rPr>
        <w:t>3.2</w:t>
      </w:r>
      <w:r>
        <w:rPr>
          <w:rFonts w:hint="eastAsia" w:ascii="仿宋" w:hAnsi="仿宋" w:eastAsia="仿宋" w:cs="仿宋"/>
          <w:color w:val="auto"/>
          <w:sz w:val="24"/>
        </w:rPr>
        <w:t>请投标单位自行下载或查阅招标文件及相关资料等，恕不另行通知，如有遗漏，招标人概不负责。</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3.3</w:t>
      </w:r>
      <w:r>
        <w:rPr>
          <w:rFonts w:hint="eastAsia" w:ascii="仿宋" w:hAnsi="仿宋" w:eastAsia="仿宋" w:cs="仿宋"/>
          <w:color w:val="auto"/>
          <w:sz w:val="24"/>
        </w:rPr>
        <w:t>招标文件售价100元人民币，网站扫码支付。</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投标保证金</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4.1</w:t>
      </w: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6</w:t>
      </w:r>
      <w:r>
        <w:rPr>
          <w:rFonts w:hint="eastAsia" w:ascii="仿宋" w:hAnsi="仿宋" w:eastAsia="仿宋" w:cs="仿宋"/>
          <w:color w:val="auto"/>
          <w:sz w:val="24"/>
          <w:u w:val="single"/>
        </w:rPr>
        <w:t>000</w:t>
      </w:r>
      <w:r>
        <w:rPr>
          <w:rFonts w:hint="eastAsia" w:ascii="仿宋" w:hAnsi="仿宋" w:eastAsia="仿宋" w:cs="仿宋"/>
          <w:color w:val="auto"/>
          <w:sz w:val="24"/>
        </w:rPr>
        <w:t>元人民币。</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4.2</w:t>
      </w:r>
      <w:r>
        <w:rPr>
          <w:rFonts w:hint="eastAsia" w:ascii="仿宋" w:hAnsi="仿宋" w:eastAsia="仿宋" w:cs="仿宋"/>
          <w:color w:val="auto"/>
          <w:sz w:val="24"/>
        </w:rPr>
        <w:t>投标保证金缴纳截止时间为投标截止时间。</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4.3</w:t>
      </w: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4.4</w:t>
      </w:r>
      <w:r>
        <w:rPr>
          <w:rFonts w:hint="eastAsia" w:ascii="仿宋" w:hAnsi="仿宋" w:eastAsia="仿宋" w:cs="仿宋"/>
          <w:color w:val="auto"/>
          <w:sz w:val="24"/>
        </w:rPr>
        <w:t>投标人未按要求缴纳投标保证金，由评委会初审后作无效投标文件处理，其可能造成的损失由投标人自行承担。</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投标和开标</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投标文件递交截止时间及开标时间：</w:t>
      </w:r>
      <w:r>
        <w:rPr>
          <w:rFonts w:hint="eastAsia" w:ascii="仿宋" w:hAnsi="仿宋" w:eastAsia="仿宋" w:cs="仿宋"/>
          <w:b/>
          <w:color w:val="auto"/>
          <w:sz w:val="24"/>
          <w:szCs w:val="24"/>
          <w:u w:val="single"/>
        </w:rPr>
        <w:t>2023年</w:t>
      </w:r>
      <w:r>
        <w:rPr>
          <w:rFonts w:hint="eastAsia" w:ascii="仿宋" w:hAnsi="仿宋" w:eastAsia="仿宋" w:cs="仿宋"/>
          <w:b/>
          <w:color w:val="auto"/>
          <w:sz w:val="24"/>
          <w:szCs w:val="24"/>
          <w:u w:val="single"/>
          <w:lang w:val="en-US" w:eastAsia="zh-CN"/>
        </w:rPr>
        <w:t>7</w:t>
      </w:r>
      <w:r>
        <w:rPr>
          <w:rFonts w:hint="eastAsia" w:ascii="仿宋" w:hAnsi="仿宋" w:eastAsia="仿宋" w:cs="仿宋"/>
          <w:b/>
          <w:color w:val="auto"/>
          <w:sz w:val="24"/>
          <w:szCs w:val="24"/>
          <w:u w:val="single"/>
        </w:rPr>
        <w:t>月</w:t>
      </w:r>
      <w:r>
        <w:rPr>
          <w:rFonts w:hint="eastAsia" w:ascii="仿宋" w:hAnsi="仿宋" w:eastAsia="仿宋" w:cs="仿宋"/>
          <w:b/>
          <w:color w:val="auto"/>
          <w:sz w:val="24"/>
          <w:szCs w:val="24"/>
          <w:u w:val="single"/>
          <w:lang w:val="en-US" w:eastAsia="zh-CN"/>
        </w:rPr>
        <w:t>25</w:t>
      </w:r>
      <w:r>
        <w:rPr>
          <w:rFonts w:hint="eastAsia" w:ascii="仿宋" w:hAnsi="仿宋" w:eastAsia="仿宋" w:cs="仿宋"/>
          <w:b/>
          <w:color w:val="auto"/>
          <w:sz w:val="24"/>
          <w:szCs w:val="24"/>
          <w:u w:val="single"/>
        </w:rPr>
        <w:t>日下午1</w:t>
      </w:r>
      <w:r>
        <w:rPr>
          <w:rFonts w:hint="eastAsia" w:ascii="仿宋" w:hAnsi="仿宋" w:eastAsia="仿宋" w:cs="仿宋"/>
          <w:b/>
          <w:color w:val="auto"/>
          <w:sz w:val="24"/>
          <w:szCs w:val="24"/>
          <w:u w:val="single"/>
          <w:lang w:val="en-US" w:eastAsia="zh-CN"/>
        </w:rPr>
        <w:t>4</w:t>
      </w:r>
      <w:r>
        <w:rPr>
          <w:rFonts w:hint="eastAsia" w:ascii="仿宋" w:hAnsi="仿宋" w:eastAsia="仿宋" w:cs="仿宋"/>
          <w:b/>
          <w:color w:val="auto"/>
          <w:sz w:val="24"/>
          <w:szCs w:val="24"/>
          <w:u w:val="single"/>
        </w:rPr>
        <w:t>:</w:t>
      </w:r>
      <w:r>
        <w:rPr>
          <w:rFonts w:hint="eastAsia" w:ascii="仿宋" w:hAnsi="仿宋" w:eastAsia="仿宋" w:cs="仿宋"/>
          <w:b/>
          <w:color w:val="auto"/>
          <w:sz w:val="24"/>
          <w:szCs w:val="24"/>
          <w:u w:val="single"/>
          <w:lang w:val="en-US" w:eastAsia="zh-CN"/>
        </w:rPr>
        <w:t>3</w:t>
      </w:r>
      <w:r>
        <w:rPr>
          <w:rFonts w:hint="eastAsia" w:ascii="仿宋" w:hAnsi="仿宋" w:eastAsia="仿宋" w:cs="仿宋"/>
          <w:b/>
          <w:color w:val="auto"/>
          <w:sz w:val="24"/>
          <w:szCs w:val="24"/>
          <w:u w:val="single"/>
        </w:rPr>
        <w:t>0(北京时间)</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 xml:space="preserve">投标文件递交及开标地点：衡阳华菱钢管有限公司西办公楼三楼开标二室（采购部三楼）                  </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逾期送达的或者未送达指定地点或未按要求密封和加写标记的投标文件，招标人不予受理。</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邮寄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评标办法</w:t>
      </w:r>
    </w:p>
    <w:p>
      <w:pPr>
        <w:pStyle w:val="103"/>
        <w:adjustRightInd w:val="0"/>
        <w:snapToGrid w:val="0"/>
        <w:spacing w:line="360" w:lineRule="exact"/>
        <w:ind w:left="0" w:leftChars="0" w:firstLine="480" w:firstLineChars="200"/>
        <w:contextualSpacing/>
        <w:rPr>
          <w:rFonts w:ascii="仿宋" w:hAnsi="仿宋" w:eastAsia="仿宋" w:cs="仿宋"/>
          <w:color w:val="auto"/>
          <w:sz w:val="24"/>
        </w:rPr>
      </w:pPr>
      <w:r>
        <w:rPr>
          <w:rFonts w:hint="eastAsia" w:ascii="仿宋" w:hAnsi="仿宋" w:eastAsia="仿宋" w:cs="仿宋"/>
          <w:color w:val="auto"/>
          <w:sz w:val="24"/>
        </w:rPr>
        <w:t>本项目采用经评审的最低价中标法。</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公告媒介</w:t>
      </w:r>
    </w:p>
    <w:p>
      <w:pPr>
        <w:pStyle w:val="103"/>
        <w:adjustRightInd w:val="0"/>
        <w:snapToGrid w:val="0"/>
        <w:spacing w:line="360" w:lineRule="exact"/>
        <w:ind w:left="0" w:leftChars="0" w:firstLine="480" w:firstLineChars="200"/>
        <w:contextualSpacing/>
        <w:rPr>
          <w:rFonts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监督</w:t>
      </w:r>
    </w:p>
    <w:p>
      <w:pPr>
        <w:numPr>
          <w:ilvl w:val="0"/>
          <w:numId w:val="1"/>
        </w:numPr>
        <w:spacing w:line="400" w:lineRule="exac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本次招投标监督部门为</w:t>
      </w:r>
      <w:bookmarkStart w:id="4" w:name="_Toc303864862"/>
      <w:bookmarkStart w:id="5" w:name="_Toc300677994"/>
      <w:r>
        <w:rPr>
          <w:rFonts w:hint="eastAsia" w:ascii="仿宋" w:hAnsi="仿宋" w:eastAsia="仿宋" w:cs="仿宋"/>
          <w:b w:val="0"/>
          <w:bCs w:val="0"/>
          <w:color w:val="auto"/>
          <w:sz w:val="24"/>
          <w:lang w:eastAsia="zh-CN"/>
        </w:rPr>
        <w:t>湖南衡阳钢管（集团）有限公司纪委，电话：</w:t>
      </w:r>
      <w:bookmarkEnd w:id="4"/>
      <w:bookmarkEnd w:id="5"/>
      <w:r>
        <w:rPr>
          <w:rFonts w:hint="eastAsia" w:ascii="仿宋" w:hAnsi="仿宋" w:eastAsia="仿宋" w:cs="仿宋"/>
          <w:b w:val="0"/>
          <w:bCs w:val="0"/>
          <w:color w:val="auto"/>
          <w:sz w:val="24"/>
          <w:lang w:eastAsia="zh-CN"/>
        </w:rPr>
        <w:t>0734-8872189</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其它</w:t>
      </w:r>
    </w:p>
    <w:p>
      <w:pPr>
        <w:pStyle w:val="103"/>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联系方式：</w:t>
      </w:r>
    </w:p>
    <w:p>
      <w:pPr>
        <w:spacing w:line="360" w:lineRule="exact"/>
        <w:ind w:firstLine="943" w:firstLineChars="393"/>
        <w:rPr>
          <w:rFonts w:hint="default" w:ascii="仿宋" w:hAnsi="仿宋" w:eastAsia="仿宋" w:cs="仿宋"/>
          <w:color w:val="auto"/>
          <w:sz w:val="24"/>
          <w:lang w:val="en-US" w:eastAsia="zh-CN"/>
        </w:rPr>
      </w:pPr>
      <w:r>
        <w:rPr>
          <w:rFonts w:hint="eastAsia" w:ascii="仿宋" w:hAnsi="仿宋" w:eastAsia="仿宋" w:cs="仿宋"/>
          <w:color w:val="auto"/>
          <w:sz w:val="24"/>
        </w:rPr>
        <w:t xml:space="preserve">项目联系人：      </w:t>
      </w:r>
      <w:r>
        <w:rPr>
          <w:rFonts w:hint="eastAsia" w:ascii="仿宋" w:hAnsi="仿宋" w:eastAsia="仿宋" w:cs="仿宋"/>
          <w:color w:val="auto"/>
          <w:sz w:val="24"/>
          <w:lang w:eastAsia="zh-CN"/>
        </w:rPr>
        <w:t>廖</w:t>
      </w:r>
      <w:r>
        <w:rPr>
          <w:rFonts w:hint="eastAsia" w:ascii="仿宋" w:hAnsi="仿宋" w:eastAsia="仿宋" w:cs="仿宋"/>
          <w:color w:val="auto"/>
          <w:sz w:val="24"/>
        </w:rPr>
        <w:t xml:space="preserve">先生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手机：</w:t>
      </w:r>
      <w:r>
        <w:rPr>
          <w:rFonts w:hint="eastAsia" w:ascii="仿宋" w:hAnsi="仿宋" w:eastAsia="仿宋" w:cs="仿宋"/>
          <w:color w:val="auto"/>
          <w:sz w:val="24"/>
          <w:szCs w:val="24"/>
          <w:lang w:val="en-US" w:eastAsia="zh-CN"/>
        </w:rPr>
        <w:t>17673263365</w:t>
      </w:r>
    </w:p>
    <w:p>
      <w:pPr>
        <w:pStyle w:val="18"/>
        <w:rPr>
          <w:rFonts w:ascii="仿宋" w:hAnsi="仿宋" w:eastAsia="仿宋" w:cs="仿宋"/>
          <w:color w:val="auto"/>
        </w:rPr>
      </w:pPr>
      <w:r>
        <w:rPr>
          <w:rFonts w:hint="eastAsia" w:ascii="仿宋" w:hAnsi="仿宋" w:eastAsia="仿宋" w:cs="仿宋"/>
          <w:color w:val="auto"/>
          <w:sz w:val="24"/>
        </w:rPr>
        <w:t xml:space="preserve">    设备工程部联系人：肖先生             手机：15307344368</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招标联系人：      洪先生</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电话：（0734）8872579               手机：15616678886</w:t>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详细地址：衡阳华菱钢管有限公司持续改进部</w:t>
      </w: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3"/>
                    <w:rFonts w:ascii="宋体" w:hAnsi="宋体"/>
                    <w:sz w:val="21"/>
                    <w:szCs w:val="21"/>
                  </w:rPr>
                </w:pPr>
                <w:r>
                  <w:rPr>
                    <w:rFonts w:hint="eastAsia" w:ascii="宋体" w:hAnsi="宋体"/>
                    <w:sz w:val="21"/>
                    <w:szCs w:val="21"/>
                  </w:rPr>
                  <w:fldChar w:fldCharType="begin"/>
                </w:r>
                <w:r>
                  <w:rPr>
                    <w:rStyle w:val="43"/>
                    <w:rFonts w:hint="eastAsia" w:ascii="宋体" w:hAnsi="宋体"/>
                    <w:sz w:val="21"/>
                    <w:szCs w:val="21"/>
                  </w:rPr>
                  <w:instrText xml:space="preserve">PAGE  </w:instrText>
                </w:r>
                <w:r>
                  <w:rPr>
                    <w:rFonts w:hint="eastAsia" w:ascii="宋体" w:hAnsi="宋体"/>
                    <w:sz w:val="21"/>
                    <w:szCs w:val="21"/>
                  </w:rPr>
                  <w:fldChar w:fldCharType="separate"/>
                </w:r>
                <w:r>
                  <w:rPr>
                    <w:rStyle w:val="43"/>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F6B66"/>
    <w:multiLevelType w:val="singleLevel"/>
    <w:tmpl w:val="A0CF6B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3F9"/>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7EA"/>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144D"/>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A0F"/>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3825724"/>
    <w:rsid w:val="040A2CF3"/>
    <w:rsid w:val="041A1426"/>
    <w:rsid w:val="06231E4A"/>
    <w:rsid w:val="08A337FF"/>
    <w:rsid w:val="08FD26EF"/>
    <w:rsid w:val="0A0B0210"/>
    <w:rsid w:val="0B0E30C9"/>
    <w:rsid w:val="0CD05ED7"/>
    <w:rsid w:val="0D887163"/>
    <w:rsid w:val="0E252C04"/>
    <w:rsid w:val="0E2F047D"/>
    <w:rsid w:val="12BF6B65"/>
    <w:rsid w:val="142474B9"/>
    <w:rsid w:val="1441159B"/>
    <w:rsid w:val="16A3500D"/>
    <w:rsid w:val="1A976C37"/>
    <w:rsid w:val="1C766D20"/>
    <w:rsid w:val="1DB7139E"/>
    <w:rsid w:val="1F4C5B16"/>
    <w:rsid w:val="22394A78"/>
    <w:rsid w:val="225E35FF"/>
    <w:rsid w:val="26804A23"/>
    <w:rsid w:val="28B9246E"/>
    <w:rsid w:val="2A7A3E7F"/>
    <w:rsid w:val="2D393B7E"/>
    <w:rsid w:val="30B5736D"/>
    <w:rsid w:val="325A081E"/>
    <w:rsid w:val="34134919"/>
    <w:rsid w:val="343D03F7"/>
    <w:rsid w:val="34C91C8B"/>
    <w:rsid w:val="35AD335B"/>
    <w:rsid w:val="36176A26"/>
    <w:rsid w:val="36C43945"/>
    <w:rsid w:val="37C8447C"/>
    <w:rsid w:val="3C324331"/>
    <w:rsid w:val="3ED70A3A"/>
    <w:rsid w:val="41432DC5"/>
    <w:rsid w:val="422B7AC6"/>
    <w:rsid w:val="444E596C"/>
    <w:rsid w:val="49980F14"/>
    <w:rsid w:val="4CB5355C"/>
    <w:rsid w:val="4CD76635"/>
    <w:rsid w:val="4E1E0CF6"/>
    <w:rsid w:val="4EA529C9"/>
    <w:rsid w:val="4F1F09CE"/>
    <w:rsid w:val="4F8C3D25"/>
    <w:rsid w:val="4FD95020"/>
    <w:rsid w:val="507A1C34"/>
    <w:rsid w:val="50EE2359"/>
    <w:rsid w:val="538708F0"/>
    <w:rsid w:val="57D8796C"/>
    <w:rsid w:val="57EE53E1"/>
    <w:rsid w:val="5A33532D"/>
    <w:rsid w:val="5A981634"/>
    <w:rsid w:val="5AFC6067"/>
    <w:rsid w:val="5B181591"/>
    <w:rsid w:val="5B4068FC"/>
    <w:rsid w:val="61785D1C"/>
    <w:rsid w:val="6B737EC1"/>
    <w:rsid w:val="6EC1570E"/>
    <w:rsid w:val="70F57389"/>
    <w:rsid w:val="72812CA9"/>
    <w:rsid w:val="72AE5A41"/>
    <w:rsid w:val="74884070"/>
    <w:rsid w:val="75644ADD"/>
    <w:rsid w:val="756D1BE3"/>
    <w:rsid w:val="784A43AA"/>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8"/>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9"/>
    <w:qFormat/>
    <w:uiPriority w:val="0"/>
    <w:pPr>
      <w:widowControl/>
      <w:spacing w:line="360" w:lineRule="auto"/>
      <w:outlineLvl w:val="2"/>
    </w:pPr>
    <w:rPr>
      <w:b/>
      <w:bCs/>
      <w:sz w:val="24"/>
    </w:rPr>
  </w:style>
  <w:style w:type="paragraph" w:styleId="6">
    <w:name w:val="heading 4"/>
    <w:basedOn w:val="1"/>
    <w:next w:val="1"/>
    <w:link w:val="50"/>
    <w:qFormat/>
    <w:uiPriority w:val="0"/>
    <w:pPr>
      <w:keepNext/>
      <w:keepLines/>
      <w:spacing w:line="360" w:lineRule="auto"/>
      <w:outlineLvl w:val="3"/>
    </w:pPr>
    <w:rPr>
      <w:rFonts w:ascii="Arial" w:hAnsi="Arial"/>
      <w:b/>
      <w:bCs/>
      <w:szCs w:val="28"/>
    </w:rPr>
  </w:style>
  <w:style w:type="paragraph" w:styleId="7">
    <w:name w:val="heading 5"/>
    <w:basedOn w:val="1"/>
    <w:next w:val="1"/>
    <w:link w:val="51"/>
    <w:qFormat/>
    <w:uiPriority w:val="0"/>
    <w:pPr>
      <w:keepNext/>
      <w:keepLines/>
      <w:spacing w:before="280" w:after="290" w:line="372" w:lineRule="auto"/>
      <w:outlineLvl w:val="4"/>
    </w:pPr>
    <w:rPr>
      <w:b/>
      <w:bCs/>
      <w:sz w:val="28"/>
      <w:szCs w:val="28"/>
    </w:rPr>
  </w:style>
  <w:style w:type="paragraph" w:styleId="8">
    <w:name w:val="heading 6"/>
    <w:basedOn w:val="1"/>
    <w:next w:val="1"/>
    <w:link w:val="52"/>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3"/>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4"/>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5"/>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widowControl/>
      <w:jc w:val="left"/>
    </w:pPr>
    <w:rPr>
      <w:rFonts w:ascii="Calibri" w:hAnsi="Calibri"/>
      <w:kern w:val="0"/>
      <w:sz w:val="24"/>
      <w:szCs w:val="32"/>
      <w:lang w:eastAsia="en-US" w:bidi="en-US"/>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link w:val="91"/>
    <w:qFormat/>
    <w:uiPriority w:val="0"/>
    <w:pPr>
      <w:spacing w:after="120"/>
    </w:pPr>
  </w:style>
  <w:style w:type="paragraph" w:styleId="17">
    <w:name w:val="Body Text Indent"/>
    <w:basedOn w:val="1"/>
    <w:link w:val="92"/>
    <w:qFormat/>
    <w:uiPriority w:val="0"/>
    <w:pPr>
      <w:spacing w:line="570" w:lineRule="exact"/>
      <w:ind w:firstLine="200" w:firstLineChars="200"/>
    </w:pPr>
    <w:rPr>
      <w:spacing w:val="-4"/>
    </w:rPr>
  </w:style>
  <w:style w:type="paragraph" w:styleId="18">
    <w:name w:val="List 2"/>
    <w:basedOn w:val="1"/>
    <w:qFormat/>
    <w:uiPriority w:val="0"/>
    <w:pPr>
      <w:widowControl/>
      <w:ind w:left="840" w:hanging="420"/>
      <w:jc w:val="left"/>
    </w:pPr>
    <w:rPr>
      <w:rFonts w:ascii="宋体"/>
      <w:kern w:val="0"/>
      <w:sz w:val="22"/>
      <w:szCs w:val="20"/>
    </w:r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39"/>
    <w:pPr>
      <w:ind w:left="840" w:leftChars="400"/>
    </w:pPr>
  </w:style>
  <w:style w:type="paragraph" w:styleId="21">
    <w:name w:val="Plain Text"/>
    <w:basedOn w:val="1"/>
    <w:link w:val="62"/>
    <w:qFormat/>
    <w:uiPriority w:val="0"/>
    <w:rPr>
      <w:rFonts w:ascii="宋体" w:hAnsi="Courier New" w:eastAsia="仿宋_GB2312"/>
      <w:sz w:val="32"/>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66"/>
    <w:qFormat/>
    <w:uiPriority w:val="0"/>
    <w:pPr>
      <w:ind w:left="100" w:leftChars="2500"/>
    </w:pPr>
  </w:style>
  <w:style w:type="paragraph" w:styleId="24">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0"/>
    <w:qFormat/>
    <w:uiPriority w:val="0"/>
    <w:rPr>
      <w:sz w:val="18"/>
      <w:szCs w:val="18"/>
    </w:rPr>
  </w:style>
  <w:style w:type="paragraph" w:styleId="26">
    <w:name w:val="footer"/>
    <w:basedOn w:val="1"/>
    <w:link w:val="56"/>
    <w:qFormat/>
    <w:uiPriority w:val="0"/>
    <w:pPr>
      <w:tabs>
        <w:tab w:val="center" w:pos="4153"/>
        <w:tab w:val="right" w:pos="8306"/>
      </w:tabs>
      <w:snapToGrid w:val="0"/>
      <w:jc w:val="left"/>
    </w:pPr>
    <w:rPr>
      <w:sz w:val="18"/>
      <w:szCs w:val="18"/>
    </w:rPr>
  </w:style>
  <w:style w:type="paragraph" w:styleId="27">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rPr>
      <w:rFonts w:ascii="Calibri" w:hAnsi="Calibri"/>
      <w:szCs w:val="22"/>
    </w:rPr>
  </w:style>
  <w:style w:type="paragraph" w:styleId="31">
    <w:name w:val="Body Text Indent 3"/>
    <w:basedOn w:val="1"/>
    <w:link w:val="57"/>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rPr>
      <w:rFonts w:eastAsia="方正仿宋简体"/>
      <w:sz w:val="30"/>
    </w:rPr>
  </w:style>
  <w:style w:type="paragraph" w:styleId="35">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Title"/>
    <w:basedOn w:val="1"/>
    <w:next w:val="1"/>
    <w:link w:val="67"/>
    <w:qFormat/>
    <w:uiPriority w:val="0"/>
    <w:pPr>
      <w:spacing w:before="240" w:after="60"/>
      <w:jc w:val="center"/>
      <w:outlineLvl w:val="0"/>
    </w:pPr>
    <w:rPr>
      <w:rFonts w:ascii="Cambria" w:hAnsi="Cambria"/>
      <w:b/>
      <w:sz w:val="32"/>
    </w:rPr>
  </w:style>
  <w:style w:type="paragraph" w:styleId="38">
    <w:name w:val="annotation subject"/>
    <w:basedOn w:val="15"/>
    <w:next w:val="15"/>
    <w:link w:val="58"/>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rFonts w:ascii="宋体" w:hAnsi="宋体" w:eastAsia="宋体"/>
      <w:b/>
      <w:bCs/>
      <w:sz w:val="24"/>
    </w:rPr>
  </w:style>
  <w:style w:type="character" w:styleId="43">
    <w:name w:val="page number"/>
    <w:basedOn w:val="41"/>
    <w:qFormat/>
    <w:uiPriority w:val="0"/>
  </w:style>
  <w:style w:type="character" w:styleId="44">
    <w:name w:val="FollowedHyperlink"/>
    <w:basedOn w:val="41"/>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basedOn w:val="41"/>
    <w:qFormat/>
    <w:uiPriority w:val="0"/>
    <w:rPr>
      <w:sz w:val="21"/>
      <w:szCs w:val="21"/>
    </w:rPr>
  </w:style>
  <w:style w:type="character" w:customStyle="1" w:styleId="47">
    <w:name w:val="标题 1 Char"/>
    <w:basedOn w:val="41"/>
    <w:link w:val="3"/>
    <w:qFormat/>
    <w:uiPriority w:val="0"/>
    <w:rPr>
      <w:rFonts w:ascii="Cambria" w:hAnsi="Cambria"/>
      <w:b/>
      <w:bCs/>
      <w:kern w:val="32"/>
      <w:sz w:val="32"/>
      <w:szCs w:val="32"/>
    </w:rPr>
  </w:style>
  <w:style w:type="character" w:customStyle="1" w:styleId="48">
    <w:name w:val="标题 2 Char"/>
    <w:basedOn w:val="41"/>
    <w:link w:val="4"/>
    <w:qFormat/>
    <w:uiPriority w:val="0"/>
    <w:rPr>
      <w:rFonts w:ascii="Cambria" w:hAnsi="Cambria" w:eastAsia="宋体" w:cs="Times New Roman"/>
      <w:b/>
      <w:bCs/>
      <w:kern w:val="2"/>
      <w:sz w:val="32"/>
      <w:szCs w:val="32"/>
    </w:rPr>
  </w:style>
  <w:style w:type="character" w:customStyle="1" w:styleId="49">
    <w:name w:val="标题 3 Char"/>
    <w:basedOn w:val="41"/>
    <w:link w:val="5"/>
    <w:qFormat/>
    <w:uiPriority w:val="0"/>
    <w:rPr>
      <w:b/>
      <w:bCs/>
      <w:sz w:val="24"/>
      <w:szCs w:val="24"/>
    </w:rPr>
  </w:style>
  <w:style w:type="character" w:customStyle="1" w:styleId="50">
    <w:name w:val="标题 4 Char"/>
    <w:basedOn w:val="41"/>
    <w:link w:val="6"/>
    <w:qFormat/>
    <w:uiPriority w:val="0"/>
    <w:rPr>
      <w:rFonts w:ascii="Arial" w:hAnsi="Arial"/>
      <w:b/>
      <w:bCs/>
      <w:kern w:val="2"/>
      <w:sz w:val="21"/>
      <w:szCs w:val="28"/>
    </w:rPr>
  </w:style>
  <w:style w:type="character" w:customStyle="1" w:styleId="51">
    <w:name w:val="标题 5 Char"/>
    <w:basedOn w:val="41"/>
    <w:link w:val="7"/>
    <w:qFormat/>
    <w:uiPriority w:val="0"/>
    <w:rPr>
      <w:b/>
      <w:bCs/>
      <w:kern w:val="2"/>
      <w:sz w:val="28"/>
      <w:szCs w:val="28"/>
    </w:rPr>
  </w:style>
  <w:style w:type="character" w:customStyle="1" w:styleId="52">
    <w:name w:val="标题 6 Char"/>
    <w:basedOn w:val="41"/>
    <w:link w:val="8"/>
    <w:qFormat/>
    <w:uiPriority w:val="0"/>
    <w:rPr>
      <w:rFonts w:ascii="Arial" w:hAnsi="Arial" w:eastAsia="黑体"/>
      <w:b/>
      <w:bCs/>
      <w:sz w:val="24"/>
      <w:szCs w:val="24"/>
    </w:rPr>
  </w:style>
  <w:style w:type="character" w:customStyle="1" w:styleId="53">
    <w:name w:val="标题 7 Char"/>
    <w:basedOn w:val="41"/>
    <w:link w:val="9"/>
    <w:qFormat/>
    <w:uiPriority w:val="0"/>
    <w:rPr>
      <w:b/>
      <w:bCs/>
      <w:sz w:val="24"/>
      <w:szCs w:val="24"/>
    </w:rPr>
  </w:style>
  <w:style w:type="character" w:customStyle="1" w:styleId="54">
    <w:name w:val="标题 8 Char"/>
    <w:basedOn w:val="41"/>
    <w:link w:val="10"/>
    <w:qFormat/>
    <w:uiPriority w:val="0"/>
    <w:rPr>
      <w:rFonts w:ascii="Arial" w:hAnsi="Arial" w:eastAsia="黑体"/>
      <w:sz w:val="24"/>
      <w:szCs w:val="24"/>
    </w:rPr>
  </w:style>
  <w:style w:type="character" w:customStyle="1" w:styleId="55">
    <w:name w:val="标题 9 Char"/>
    <w:basedOn w:val="41"/>
    <w:link w:val="11"/>
    <w:qFormat/>
    <w:uiPriority w:val="0"/>
    <w:rPr>
      <w:rFonts w:ascii="Arial" w:hAnsi="Arial" w:eastAsia="黑体"/>
      <w:sz w:val="21"/>
      <w:szCs w:val="21"/>
    </w:rPr>
  </w:style>
  <w:style w:type="character" w:customStyle="1" w:styleId="56">
    <w:name w:val="页脚 Char"/>
    <w:basedOn w:val="41"/>
    <w:link w:val="26"/>
    <w:qFormat/>
    <w:uiPriority w:val="0"/>
    <w:rPr>
      <w:kern w:val="2"/>
      <w:sz w:val="18"/>
      <w:szCs w:val="18"/>
    </w:rPr>
  </w:style>
  <w:style w:type="character" w:customStyle="1" w:styleId="57">
    <w:name w:val="正文文本缩进 3 Char"/>
    <w:basedOn w:val="41"/>
    <w:link w:val="31"/>
    <w:qFormat/>
    <w:uiPriority w:val="0"/>
    <w:rPr>
      <w:rFonts w:ascii="宋体" w:hAnsi="MS Sans Serif"/>
      <w:color w:val="000000"/>
      <w:sz w:val="24"/>
    </w:rPr>
  </w:style>
  <w:style w:type="character" w:customStyle="1" w:styleId="58">
    <w:name w:val="批注主题 Char"/>
    <w:basedOn w:val="59"/>
    <w:link w:val="38"/>
    <w:qFormat/>
    <w:uiPriority w:val="0"/>
    <w:rPr>
      <w:b/>
      <w:bCs/>
      <w:kern w:val="2"/>
      <w:sz w:val="21"/>
      <w:szCs w:val="24"/>
    </w:rPr>
  </w:style>
  <w:style w:type="character" w:customStyle="1" w:styleId="59">
    <w:name w:val="批注文字 Char"/>
    <w:basedOn w:val="41"/>
    <w:link w:val="15"/>
    <w:qFormat/>
    <w:uiPriority w:val="0"/>
    <w:rPr>
      <w:kern w:val="2"/>
      <w:sz w:val="21"/>
      <w:szCs w:val="24"/>
    </w:rPr>
  </w:style>
  <w:style w:type="character" w:customStyle="1" w:styleId="60">
    <w:name w:val="批注框文本 Char"/>
    <w:basedOn w:val="41"/>
    <w:link w:val="25"/>
    <w:qFormat/>
    <w:uiPriority w:val="0"/>
    <w:rPr>
      <w:kern w:val="2"/>
      <w:sz w:val="18"/>
      <w:szCs w:val="18"/>
    </w:rPr>
  </w:style>
  <w:style w:type="character" w:customStyle="1" w:styleId="61">
    <w:name w:val="p0 Char"/>
    <w:basedOn w:val="41"/>
    <w:qFormat/>
    <w:uiPriority w:val="0"/>
    <w:rPr>
      <w:rFonts w:eastAsia="宋体"/>
      <w:kern w:val="2"/>
      <w:sz w:val="21"/>
      <w:szCs w:val="21"/>
      <w:lang w:val="en-US" w:eastAsia="zh-CN" w:bidi="ar-SA"/>
    </w:rPr>
  </w:style>
  <w:style w:type="character" w:customStyle="1" w:styleId="62">
    <w:name w:val="纯文本 Char"/>
    <w:basedOn w:val="41"/>
    <w:link w:val="21"/>
    <w:qFormat/>
    <w:uiPriority w:val="0"/>
    <w:rPr>
      <w:rFonts w:ascii="宋体" w:hAnsi="Courier New" w:eastAsia="仿宋_GB2312"/>
      <w:kern w:val="2"/>
      <w:sz w:val="32"/>
      <w:szCs w:val="24"/>
    </w:rPr>
  </w:style>
  <w:style w:type="character" w:customStyle="1" w:styleId="63">
    <w:name w:val="页眉 Char"/>
    <w:basedOn w:val="41"/>
    <w:link w:val="27"/>
    <w:qFormat/>
    <w:uiPriority w:val="0"/>
    <w:rPr>
      <w:kern w:val="2"/>
      <w:sz w:val="18"/>
      <w:szCs w:val="18"/>
    </w:rPr>
  </w:style>
  <w:style w:type="character" w:customStyle="1" w:styleId="64">
    <w:name w:val="p0 Char Char"/>
    <w:basedOn w:val="41"/>
    <w:link w:val="65"/>
    <w:qFormat/>
    <w:uiPriority w:val="0"/>
    <w:rPr>
      <w:rFonts w:eastAsia="宋体"/>
      <w:kern w:val="2"/>
      <w:sz w:val="21"/>
      <w:szCs w:val="21"/>
      <w:lang w:val="en-US" w:eastAsia="zh-CN" w:bidi="ar-SA"/>
    </w:rPr>
  </w:style>
  <w:style w:type="paragraph" w:customStyle="1" w:styleId="65">
    <w:name w:val="p0"/>
    <w:basedOn w:val="1"/>
    <w:link w:val="64"/>
    <w:qFormat/>
    <w:uiPriority w:val="0"/>
    <w:pPr>
      <w:widowControl/>
    </w:pPr>
    <w:rPr>
      <w:szCs w:val="21"/>
    </w:rPr>
  </w:style>
  <w:style w:type="character" w:customStyle="1" w:styleId="66">
    <w:name w:val="日期 Char"/>
    <w:basedOn w:val="41"/>
    <w:link w:val="23"/>
    <w:qFormat/>
    <w:uiPriority w:val="0"/>
    <w:rPr>
      <w:kern w:val="2"/>
      <w:sz w:val="21"/>
      <w:szCs w:val="24"/>
    </w:rPr>
  </w:style>
  <w:style w:type="character" w:customStyle="1" w:styleId="67">
    <w:name w:val="标题 Char"/>
    <w:basedOn w:val="41"/>
    <w:link w:val="37"/>
    <w:qFormat/>
    <w:uiPriority w:val="0"/>
    <w:rPr>
      <w:rFonts w:ascii="Cambria" w:hAnsi="Cambria"/>
      <w:b/>
      <w:kern w:val="2"/>
      <w:sz w:val="32"/>
      <w:szCs w:val="24"/>
    </w:rPr>
  </w:style>
  <w:style w:type="paragraph" w:customStyle="1" w:styleId="68">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9">
    <w:name w:val="修订1"/>
    <w:qFormat/>
    <w:uiPriority w:val="0"/>
    <w:rPr>
      <w:rFonts w:ascii="Times New Roman" w:hAnsi="Times New Roman" w:eastAsia="宋体" w:cs="Times New Roman"/>
      <w:kern w:val="2"/>
      <w:sz w:val="21"/>
      <w:szCs w:val="24"/>
      <w:lang w:val="en-US" w:eastAsia="zh-CN" w:bidi="ar-SA"/>
    </w:rPr>
  </w:style>
  <w:style w:type="paragraph" w:customStyle="1" w:styleId="70">
    <w:name w:val="默认段落字体 Para Char Char Char Char Char Char Char Char Char Char Char Char Char Char Char Char Char Char Char"/>
    <w:basedOn w:val="1"/>
    <w:qFormat/>
    <w:uiPriority w:val="0"/>
  </w:style>
  <w:style w:type="paragraph" w:customStyle="1" w:styleId="71">
    <w:name w:val="1 Char Char Char Char"/>
    <w:basedOn w:val="1"/>
    <w:qFormat/>
    <w:uiPriority w:val="0"/>
    <w:rPr>
      <w:rFonts w:ascii="Tahoma" w:hAnsi="Tahoma"/>
      <w:sz w:val="24"/>
      <w:szCs w:val="20"/>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4">
    <w:name w:val="标题2"/>
    <w:basedOn w:val="37"/>
    <w:qFormat/>
    <w:uiPriority w:val="0"/>
    <w:pPr>
      <w:spacing w:after="240"/>
      <w:jc w:val="left"/>
    </w:pPr>
    <w:rPr>
      <w:sz w:val="30"/>
    </w:rPr>
  </w:style>
  <w:style w:type="paragraph" w:customStyle="1" w:styleId="75">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6">
    <w:name w:val="列出段落1"/>
    <w:basedOn w:val="1"/>
    <w:qFormat/>
    <w:uiPriority w:val="0"/>
    <w:pPr>
      <w:ind w:firstLine="420" w:firstLineChars="200"/>
    </w:pPr>
  </w:style>
  <w:style w:type="paragraph" w:customStyle="1" w:styleId="77">
    <w:name w:val="标题3"/>
    <w:basedOn w:val="3"/>
    <w:qFormat/>
    <w:uiPriority w:val="0"/>
    <w:pPr>
      <w:spacing w:beforeLines="50" w:afterLines="50" w:line="400" w:lineRule="exact"/>
    </w:pPr>
    <w:rPr>
      <w:rFonts w:ascii="宋体" w:hAnsi="宋体"/>
      <w:sz w:val="24"/>
    </w:rPr>
  </w:style>
  <w:style w:type="character" w:customStyle="1" w:styleId="78">
    <w:name w:val="javascript"/>
    <w:basedOn w:val="41"/>
    <w:qFormat/>
    <w:uiPriority w:val="0"/>
    <w:rPr>
      <w:rFonts w:ascii="宋体" w:hAnsi="宋体" w:eastAsia="宋体"/>
      <w:sz w:val="24"/>
    </w:rPr>
  </w:style>
  <w:style w:type="character" w:customStyle="1" w:styleId="79">
    <w:name w:val="Char Char16"/>
    <w:basedOn w:val="41"/>
    <w:qFormat/>
    <w:uiPriority w:val="0"/>
    <w:rPr>
      <w:rFonts w:ascii="Cambria" w:hAnsi="Cambria" w:eastAsia="宋体" w:cs="Times New Roman"/>
      <w:b/>
      <w:bCs/>
      <w:kern w:val="2"/>
      <w:sz w:val="32"/>
      <w:szCs w:val="32"/>
    </w:rPr>
  </w:style>
  <w:style w:type="character" w:customStyle="1" w:styleId="80">
    <w:name w:val="Char Char14"/>
    <w:basedOn w:val="41"/>
    <w:qFormat/>
    <w:uiPriority w:val="0"/>
    <w:rPr>
      <w:rFonts w:ascii="Arial" w:hAnsi="Arial" w:eastAsia="宋体"/>
      <w:b/>
      <w:bCs/>
      <w:kern w:val="2"/>
      <w:sz w:val="21"/>
      <w:szCs w:val="28"/>
    </w:rPr>
  </w:style>
  <w:style w:type="character" w:customStyle="1" w:styleId="81">
    <w:name w:val="标题 4 Char1"/>
    <w:qFormat/>
    <w:uiPriority w:val="0"/>
    <w:rPr>
      <w:rFonts w:ascii="Arial" w:hAnsi="Arial" w:eastAsia="宋体"/>
      <w:b/>
      <w:bCs/>
      <w:kern w:val="2"/>
      <w:sz w:val="21"/>
      <w:szCs w:val="28"/>
      <w:lang w:val="en-US" w:eastAsia="zh-CN" w:bidi="ar-SA"/>
    </w:rPr>
  </w:style>
  <w:style w:type="character" w:customStyle="1" w:styleId="82">
    <w:name w:val="Char Char45"/>
    <w:qFormat/>
    <w:uiPriority w:val="0"/>
    <w:rPr>
      <w:rFonts w:ascii="Arial" w:hAnsi="Arial" w:eastAsia="宋体"/>
      <w:b/>
      <w:bCs/>
      <w:kern w:val="2"/>
      <w:sz w:val="21"/>
      <w:szCs w:val="28"/>
      <w:lang w:val="en-US" w:eastAsia="zh-CN" w:bidi="ar-SA"/>
    </w:rPr>
  </w:style>
  <w:style w:type="character" w:customStyle="1" w:styleId="83">
    <w:name w:val="Char Char48"/>
    <w:qFormat/>
    <w:uiPriority w:val="0"/>
    <w:rPr>
      <w:rFonts w:ascii="Cambria" w:hAnsi="Cambria"/>
      <w:b/>
      <w:bCs/>
      <w:kern w:val="32"/>
      <w:sz w:val="32"/>
      <w:szCs w:val="32"/>
    </w:rPr>
  </w:style>
  <w:style w:type="character" w:customStyle="1" w:styleId="84">
    <w:name w:val="Char Char47"/>
    <w:qFormat/>
    <w:uiPriority w:val="0"/>
    <w:rPr>
      <w:rFonts w:ascii="Cambria" w:hAnsi="Cambria" w:eastAsia="宋体"/>
      <w:b/>
      <w:bCs/>
      <w:kern w:val="2"/>
      <w:sz w:val="32"/>
      <w:szCs w:val="32"/>
      <w:lang w:bidi="ar-SA"/>
    </w:rPr>
  </w:style>
  <w:style w:type="character" w:customStyle="1" w:styleId="85">
    <w:name w:val="标题 4 Char2"/>
    <w:basedOn w:val="41"/>
    <w:qFormat/>
    <w:uiPriority w:val="0"/>
    <w:rPr>
      <w:rFonts w:ascii="Arial" w:hAnsi="Arial" w:eastAsia="宋体"/>
      <w:b/>
      <w:bCs/>
      <w:kern w:val="2"/>
      <w:sz w:val="21"/>
      <w:szCs w:val="28"/>
    </w:rPr>
  </w:style>
  <w:style w:type="character" w:customStyle="1" w:styleId="86">
    <w:name w:val="Char Char15"/>
    <w:basedOn w:val="41"/>
    <w:qFormat/>
    <w:uiPriority w:val="0"/>
    <w:rPr>
      <w:rFonts w:ascii="宋体" w:hAnsi="宋体" w:eastAsia="宋体"/>
      <w:b/>
      <w:bCs/>
      <w:sz w:val="24"/>
      <w:szCs w:val="24"/>
    </w:rPr>
  </w:style>
  <w:style w:type="character" w:customStyle="1" w:styleId="87">
    <w:name w:val="Char Char21"/>
    <w:basedOn w:val="41"/>
    <w:qFormat/>
    <w:uiPriority w:val="0"/>
    <w:rPr>
      <w:rFonts w:ascii="Cambria" w:hAnsi="Cambria" w:eastAsia="宋体"/>
      <w:b/>
      <w:bCs/>
      <w:kern w:val="2"/>
      <w:sz w:val="32"/>
      <w:szCs w:val="32"/>
      <w:lang w:val="en-US" w:eastAsia="zh-CN" w:bidi="ar-SA"/>
    </w:rPr>
  </w:style>
  <w:style w:type="character" w:customStyle="1" w:styleId="88">
    <w:name w:val="批注框文本 Char1"/>
    <w:basedOn w:val="41"/>
    <w:qFormat/>
    <w:uiPriority w:val="0"/>
    <w:rPr>
      <w:rFonts w:ascii="宋体" w:hAnsi="宋体" w:eastAsia="宋体"/>
      <w:kern w:val="2"/>
      <w:sz w:val="18"/>
      <w:szCs w:val="18"/>
      <w:lang w:bidi="ar-SA"/>
    </w:rPr>
  </w:style>
  <w:style w:type="character" w:customStyle="1" w:styleId="89">
    <w:name w:val="标题 2 Char1"/>
    <w:qFormat/>
    <w:uiPriority w:val="0"/>
    <w:rPr>
      <w:rFonts w:ascii="Cambria" w:hAnsi="Cambria" w:eastAsia="宋体"/>
      <w:b/>
      <w:bCs/>
      <w:kern w:val="2"/>
      <w:sz w:val="32"/>
      <w:szCs w:val="32"/>
      <w:lang w:val="en-US" w:eastAsia="zh-CN" w:bidi="ar-SA"/>
    </w:rPr>
  </w:style>
  <w:style w:type="character" w:customStyle="1" w:styleId="90">
    <w:name w:val="HTML 预设格式 Char"/>
    <w:basedOn w:val="41"/>
    <w:link w:val="35"/>
    <w:qFormat/>
    <w:uiPriority w:val="0"/>
    <w:rPr>
      <w:rFonts w:ascii="宋体" w:hAnsi="宋体"/>
      <w:kern w:val="2"/>
      <w:sz w:val="24"/>
      <w:szCs w:val="24"/>
    </w:rPr>
  </w:style>
  <w:style w:type="character" w:customStyle="1" w:styleId="91">
    <w:name w:val="正文文本 Char"/>
    <w:basedOn w:val="41"/>
    <w:link w:val="16"/>
    <w:qFormat/>
    <w:uiPriority w:val="0"/>
    <w:rPr>
      <w:kern w:val="2"/>
      <w:sz w:val="21"/>
      <w:szCs w:val="24"/>
    </w:rPr>
  </w:style>
  <w:style w:type="character" w:customStyle="1" w:styleId="92">
    <w:name w:val="正文文本缩进 Char"/>
    <w:basedOn w:val="41"/>
    <w:link w:val="17"/>
    <w:qFormat/>
    <w:uiPriority w:val="0"/>
    <w:rPr>
      <w:spacing w:val="-4"/>
      <w:kern w:val="2"/>
      <w:sz w:val="21"/>
      <w:szCs w:val="24"/>
    </w:rPr>
  </w:style>
  <w:style w:type="paragraph" w:customStyle="1" w:styleId="93">
    <w:name w:val="2 Char"/>
    <w:basedOn w:val="1"/>
    <w:qFormat/>
    <w:uiPriority w:val="0"/>
    <w:rPr>
      <w:rFonts w:ascii="宋体" w:hAnsi="宋体"/>
      <w:sz w:val="24"/>
      <w:szCs w:val="20"/>
    </w:rPr>
  </w:style>
  <w:style w:type="paragraph" w:customStyle="1" w:styleId="94">
    <w:name w:val="文档的标题"/>
    <w:basedOn w:val="1"/>
    <w:qFormat/>
    <w:uiPriority w:val="0"/>
    <w:pPr>
      <w:jc w:val="center"/>
    </w:pPr>
    <w:rPr>
      <w:rFonts w:eastAsia="黑体"/>
      <w:b/>
      <w:sz w:val="36"/>
      <w:szCs w:val="20"/>
    </w:rPr>
  </w:style>
  <w:style w:type="paragraph" w:customStyle="1" w:styleId="95">
    <w:name w:val="p20"/>
    <w:basedOn w:val="1"/>
    <w:qFormat/>
    <w:uiPriority w:val="0"/>
    <w:pPr>
      <w:widowControl/>
      <w:ind w:left="28"/>
      <w:jc w:val="left"/>
    </w:pPr>
    <w:rPr>
      <w:rFonts w:ascii="PMingLiU" w:hAnsi="PMingLiU" w:eastAsia="PMingLiU" w:cs="宋体"/>
      <w:kern w:val="0"/>
      <w:sz w:val="41"/>
      <w:szCs w:val="41"/>
    </w:rPr>
  </w:style>
  <w:style w:type="paragraph" w:customStyle="1" w:styleId="96">
    <w:name w:val="p16"/>
    <w:basedOn w:val="1"/>
    <w:qFormat/>
    <w:uiPriority w:val="0"/>
    <w:pPr>
      <w:widowControl/>
      <w:ind w:left="713"/>
      <w:jc w:val="left"/>
    </w:pPr>
    <w:rPr>
      <w:rFonts w:ascii="方正仿宋_GBK" w:hAnsi="方正仿宋_GBK" w:cs="宋体"/>
      <w:kern w:val="0"/>
      <w:sz w:val="28"/>
      <w:szCs w:val="28"/>
    </w:rPr>
  </w:style>
  <w:style w:type="paragraph" w:customStyle="1" w:styleId="97">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8">
    <w:name w:val="p17"/>
    <w:basedOn w:val="1"/>
    <w:qFormat/>
    <w:uiPriority w:val="0"/>
    <w:pPr>
      <w:widowControl/>
      <w:jc w:val="left"/>
    </w:pPr>
    <w:rPr>
      <w:rFonts w:ascii="宋体" w:hAnsi="宋体" w:cs="宋体"/>
      <w:kern w:val="0"/>
      <w:sz w:val="18"/>
      <w:szCs w:val="18"/>
    </w:rPr>
  </w:style>
  <w:style w:type="paragraph" w:customStyle="1" w:styleId="99">
    <w:name w:val="Char"/>
    <w:basedOn w:val="1"/>
    <w:qFormat/>
    <w:uiPriority w:val="0"/>
  </w:style>
  <w:style w:type="paragraph" w:customStyle="1" w:styleId="100">
    <w:name w:val="p19"/>
    <w:basedOn w:val="1"/>
    <w:qFormat/>
    <w:uiPriority w:val="0"/>
    <w:pPr>
      <w:widowControl/>
      <w:ind w:left="257"/>
      <w:jc w:val="left"/>
    </w:pPr>
    <w:rPr>
      <w:rFonts w:ascii="方正仿宋_GBK" w:hAnsi="方正仿宋_GBK" w:cs="宋体"/>
      <w:kern w:val="0"/>
      <w:sz w:val="30"/>
      <w:szCs w:val="30"/>
    </w:rPr>
  </w:style>
  <w:style w:type="paragraph" w:customStyle="1" w:styleId="1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2">
    <w:name w:val="p15"/>
    <w:basedOn w:val="1"/>
    <w:qFormat/>
    <w:uiPriority w:val="0"/>
    <w:pPr>
      <w:widowControl/>
      <w:spacing w:before="177"/>
      <w:ind w:left="152"/>
      <w:jc w:val="left"/>
    </w:pPr>
    <w:rPr>
      <w:rFonts w:ascii="宋体" w:hAnsi="宋体" w:cs="宋体"/>
      <w:b/>
      <w:bCs/>
      <w:kern w:val="0"/>
      <w:sz w:val="30"/>
      <w:szCs w:val="30"/>
    </w:rPr>
  </w:style>
  <w:style w:type="paragraph" w:styleId="103">
    <w:name w:val="List Paragraph"/>
    <w:basedOn w:val="1"/>
    <w:qFormat/>
    <w:uiPriority w:val="34"/>
    <w:pPr>
      <w:ind w:firstLine="420" w:firstLineChars="200"/>
    </w:pPr>
  </w:style>
  <w:style w:type="paragraph" w:customStyle="1" w:styleId="104">
    <w:name w:val="Table Paragraph"/>
    <w:basedOn w:val="1"/>
    <w:qFormat/>
    <w:uiPriority w:val="0"/>
    <w:pPr>
      <w:jc w:val="left"/>
    </w:pPr>
    <w:rPr>
      <w:rFonts w:ascii="Calibri" w:hAnsi="Calibri"/>
      <w:kern w:val="0"/>
      <w:sz w:val="22"/>
      <w:szCs w:val="22"/>
      <w:lang w:eastAsia="en-US"/>
    </w:rPr>
  </w:style>
  <w:style w:type="paragraph" w:customStyle="1" w:styleId="1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7">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63093-2F83-43F1-8A41-35280F0F89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1419</Words>
  <Characters>1667</Characters>
  <Lines>11</Lines>
  <Paragraphs>3</Paragraphs>
  <TotalTime>1</TotalTime>
  <ScaleCrop>false</ScaleCrop>
  <LinksUpToDate>false</LinksUpToDate>
  <CharactersWithSpaces>1746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吉瑞康</cp:lastModifiedBy>
  <cp:lastPrinted>2021-05-21T06:26:00Z</cp:lastPrinted>
  <dcterms:modified xsi:type="dcterms:W3CDTF">2023-07-17T01:45:27Z</dcterms:modified>
  <dc:title>第二章  投标人须知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E3A82055CEBF488E8EF034F37A877BE7</vt:lpwstr>
  </property>
</Properties>
</file>