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仿宋" w:hAnsi="仿宋" w:eastAsia="仿宋"/>
          <w:szCs w:val="32"/>
        </w:rPr>
      </w:pPr>
      <w:r>
        <w:rPr>
          <w:rFonts w:hint="eastAsia" w:ascii="仿宋" w:hAnsi="仿宋" w:eastAsia="仿宋"/>
          <w:szCs w:val="32"/>
        </w:rPr>
        <w:t>招标公告</w:t>
      </w:r>
    </w:p>
    <w:p>
      <w:pPr>
        <w:pStyle w:val="5"/>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项目概况</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HGJY-G2023170</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项目名称：2023年</w:t>
      </w:r>
      <w:r>
        <w:rPr>
          <w:rFonts w:hint="eastAsia" w:ascii="仿宋" w:hAnsi="仿宋" w:eastAsia="仿宋"/>
          <w:sz w:val="28"/>
          <w:szCs w:val="28"/>
          <w:lang w:val="en-US" w:eastAsia="zh-CN"/>
        </w:rPr>
        <w:t>10</w:t>
      </w:r>
      <w:r>
        <w:rPr>
          <w:rFonts w:hint="eastAsia" w:ascii="仿宋" w:hAnsi="仿宋" w:eastAsia="仿宋"/>
          <w:sz w:val="28"/>
          <w:szCs w:val="28"/>
        </w:rPr>
        <w:t>月电气备件采购项目</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招标货物名称、数量、主要技术参数、交货时间具体详见采购清单：</w:t>
      </w:r>
    </w:p>
    <w:p>
      <w:pPr>
        <w:pStyle w:val="5"/>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采购清单：详见附件。</w:t>
      </w:r>
    </w:p>
    <w:p>
      <w:pPr>
        <w:pStyle w:val="5"/>
        <w:adjustRightInd w:val="0"/>
        <w:snapToGrid w:val="0"/>
        <w:spacing w:line="360" w:lineRule="exact"/>
        <w:ind w:firstLine="0" w:firstLineChars="0"/>
        <w:rPr>
          <w:rFonts w:ascii="仿宋" w:hAnsi="仿宋" w:eastAsia="仿宋"/>
          <w:sz w:val="28"/>
          <w:szCs w:val="28"/>
        </w:rPr>
      </w:pPr>
    </w:p>
    <w:p>
      <w:pPr>
        <w:pStyle w:val="5"/>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注册资金200万元及以上，成立时间一年及以上，具有独立法人资格并依法取得企业营业执照.</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营业执照中经营范围包含本次招标采购标的物。</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信誉要求：</w:t>
      </w:r>
      <w:r>
        <w:rPr>
          <w:rFonts w:ascii="仿宋" w:hAnsi="仿宋" w:eastAsia="仿宋"/>
          <w:sz w:val="28"/>
          <w:szCs w:val="28"/>
        </w:rPr>
        <w:t>具有良好的</w:t>
      </w:r>
      <w:r>
        <w:fldChar w:fldCharType="begin"/>
      </w:r>
      <w:r>
        <w:instrText xml:space="preserve"> HYPERLINK "https://wenwen.sogou.com/s/?w=%E5%95%86%E4%B8%9A%E4%BF%A1%E8%AA%89&amp;ch=ww.xqy.chain" \t "_blank" </w:instrText>
      </w:r>
      <w:r>
        <w:fldChar w:fldCharType="separate"/>
      </w:r>
      <w:r>
        <w:rPr>
          <w:rFonts w:ascii="仿宋" w:hAnsi="仿宋" w:eastAsia="仿宋"/>
          <w:sz w:val="28"/>
          <w:szCs w:val="28"/>
        </w:rPr>
        <w:t>商业信誉</w:t>
      </w:r>
      <w:r>
        <w:rPr>
          <w:rFonts w:ascii="仿宋" w:hAnsi="仿宋" w:eastAsia="仿宋"/>
          <w:sz w:val="28"/>
          <w:szCs w:val="28"/>
        </w:rPr>
        <w:fldChar w:fldCharType="end"/>
      </w:r>
      <w:r>
        <w:rPr>
          <w:rFonts w:hint="eastAsia" w:ascii="仿宋" w:hAnsi="仿宋" w:eastAsia="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业绩要求：</w:t>
      </w:r>
    </w:p>
    <w:p>
      <w:pPr>
        <w:pStyle w:val="5"/>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具有标的物同类产品供货资格的衡钢合格供应商</w:t>
      </w:r>
      <w:r>
        <w:rPr>
          <w:rFonts w:hint="eastAsia" w:ascii="仿宋" w:hAnsi="仿宋" w:eastAsia="仿宋"/>
          <w:sz w:val="28"/>
          <w:szCs w:val="28"/>
          <w:lang w:val="en-US" w:eastAsia="zh-CN"/>
        </w:rPr>
        <w:t>或有西门子、ABB官方授权的代理商</w:t>
      </w:r>
      <w:r>
        <w:rPr>
          <w:rFonts w:hint="eastAsia" w:ascii="仿宋" w:hAnsi="仿宋" w:eastAsia="仿宋"/>
          <w:sz w:val="28"/>
          <w:szCs w:val="28"/>
        </w:rPr>
        <w:t>；</w:t>
      </w:r>
    </w:p>
    <w:p>
      <w:pPr>
        <w:pStyle w:val="5"/>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lang w:val="en-US" w:eastAsia="zh-CN"/>
        </w:rPr>
        <w:t>或</w:t>
      </w:r>
      <w:r>
        <w:rPr>
          <w:rFonts w:hint="eastAsia" w:ascii="仿宋" w:hAnsi="仿宋" w:eastAsia="仿宋"/>
          <w:sz w:val="28"/>
          <w:szCs w:val="28"/>
        </w:rPr>
        <w:t>标的物同类产品近一年在在年产量500万吨以上国有钢铁企业或年产量80万吨的钢管企业有直接业绩的生产企业；(非衡钢业绩须提供合同复印件)</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ascii="仿宋" w:hAnsi="仿宋" w:eastAsia="仿宋"/>
          <w:sz w:val="28"/>
          <w:szCs w:val="28"/>
        </w:rPr>
        <w:t>法律、行政法规规定的其他资格条件</w:t>
      </w:r>
      <w:r>
        <w:rPr>
          <w:rFonts w:hint="eastAsia" w:ascii="仿宋" w:hAnsi="仿宋" w:eastAsia="仿宋"/>
          <w:sz w:val="28"/>
          <w:szCs w:val="28"/>
        </w:rPr>
        <w:t>。</w:t>
      </w:r>
    </w:p>
    <w:p>
      <w:pPr>
        <w:pStyle w:val="5"/>
        <w:numPr>
          <w:ilvl w:val="0"/>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本项目不接受列入</w:t>
      </w:r>
      <w:r>
        <w:rPr>
          <w:rFonts w:ascii="仿宋" w:hAnsi="仿宋" w:eastAsia="仿宋"/>
          <w:sz w:val="28"/>
          <w:szCs w:val="28"/>
        </w:rPr>
        <w:t>湖南华菱钢铁集团有限责任公司</w:t>
      </w:r>
      <w:r>
        <w:rPr>
          <w:rFonts w:hint="eastAsia" w:ascii="仿宋" w:hAnsi="仿宋" w:eastAsia="仿宋"/>
          <w:sz w:val="28"/>
          <w:szCs w:val="28"/>
        </w:rPr>
        <w:t>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5"/>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5"/>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lang w:val="en-US" w:eastAsia="zh-CN"/>
        </w:rPr>
        <w:t>2</w:t>
      </w:r>
      <w:r>
        <w:rPr>
          <w:rFonts w:hint="eastAsia" w:ascii="仿宋" w:hAnsi="仿宋" w:eastAsia="仿宋"/>
          <w:sz w:val="28"/>
          <w:szCs w:val="28"/>
        </w:rPr>
        <w:t>00元人民币，扫码支付。</w:t>
      </w:r>
    </w:p>
    <w:p>
      <w:pPr>
        <w:pStyle w:val="5"/>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5"/>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30</w:t>
      </w:r>
      <w:r>
        <w:rPr>
          <w:rFonts w:hint="eastAsia" w:ascii="仿宋" w:hAnsi="仿宋" w:eastAsia="仿宋"/>
          <w:sz w:val="28"/>
          <w:szCs w:val="28"/>
          <w:u w:val="single"/>
        </w:rPr>
        <w:t>000</w:t>
      </w:r>
      <w:r>
        <w:rPr>
          <w:rFonts w:ascii="仿宋" w:hAnsi="仿宋" w:eastAsia="仿宋"/>
          <w:sz w:val="28"/>
          <w:szCs w:val="28"/>
        </w:rPr>
        <w:t>元人民币</w:t>
      </w:r>
      <w:r>
        <w:rPr>
          <w:rFonts w:hint="eastAsia" w:ascii="仿宋" w:hAnsi="仿宋" w:eastAsia="仿宋"/>
          <w:sz w:val="28"/>
          <w:szCs w:val="28"/>
        </w:rPr>
        <w:t>。</w:t>
      </w:r>
    </w:p>
    <w:p>
      <w:pPr>
        <w:pStyle w:val="5"/>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23</w:t>
      </w:r>
      <w:r>
        <w:rPr>
          <w:rFonts w:ascii="仿宋" w:hAnsi="仿宋" w:eastAsia="仿宋"/>
          <w:b/>
          <w:sz w:val="28"/>
          <w:szCs w:val="28"/>
          <w:u w:val="single"/>
        </w:rPr>
        <w:t>年</w:t>
      </w:r>
      <w:r>
        <w:rPr>
          <w:rFonts w:hint="eastAsia" w:ascii="仿宋" w:hAnsi="仿宋" w:eastAsia="仿宋"/>
          <w:b/>
          <w:sz w:val="28"/>
          <w:szCs w:val="28"/>
          <w:u w:val="single"/>
          <w:lang w:val="en-US" w:eastAsia="zh-CN"/>
        </w:rPr>
        <w:t>10</w:t>
      </w:r>
      <w:r>
        <w:rPr>
          <w:rFonts w:ascii="仿宋" w:hAnsi="仿宋" w:eastAsia="仿宋"/>
          <w:b/>
          <w:sz w:val="28"/>
          <w:szCs w:val="28"/>
          <w:u w:val="single"/>
        </w:rPr>
        <w:t>月</w:t>
      </w:r>
      <w:r>
        <w:rPr>
          <w:rFonts w:hint="eastAsia" w:ascii="仿宋" w:hAnsi="仿宋" w:eastAsia="仿宋"/>
          <w:b/>
          <w:sz w:val="28"/>
          <w:szCs w:val="28"/>
          <w:u w:val="single"/>
          <w:lang w:val="en-US" w:eastAsia="zh-CN"/>
        </w:rPr>
        <w:t>24</w:t>
      </w:r>
      <w:r>
        <w:rPr>
          <w:rFonts w:ascii="仿宋" w:hAnsi="仿宋" w:eastAsia="仿宋"/>
          <w:b/>
          <w:sz w:val="28"/>
          <w:szCs w:val="28"/>
          <w:u w:val="single"/>
        </w:rPr>
        <w:t>日</w:t>
      </w:r>
      <w:r>
        <w:rPr>
          <w:rFonts w:hint="eastAsia" w:ascii="仿宋" w:hAnsi="仿宋" w:eastAsia="仿宋"/>
          <w:b/>
          <w:sz w:val="28"/>
          <w:szCs w:val="28"/>
          <w:u w:val="single"/>
          <w:lang w:val="en-US" w:eastAsia="zh-CN"/>
        </w:rPr>
        <w:t>上</w:t>
      </w:r>
      <w:r>
        <w:rPr>
          <w:rFonts w:ascii="仿宋" w:hAnsi="仿宋" w:eastAsia="仿宋"/>
          <w:b/>
          <w:sz w:val="28"/>
          <w:szCs w:val="28"/>
          <w:u w:val="single"/>
        </w:rPr>
        <w:t>午</w:t>
      </w:r>
      <w:r>
        <w:rPr>
          <w:rFonts w:hint="eastAsia" w:ascii="仿宋" w:hAnsi="仿宋" w:eastAsia="仿宋"/>
          <w:b/>
          <w:sz w:val="28"/>
          <w:szCs w:val="28"/>
          <w:u w:val="single"/>
          <w:lang w:val="en-US" w:eastAsia="zh-CN"/>
        </w:rPr>
        <w:t>9</w:t>
      </w:r>
      <w:r>
        <w:rPr>
          <w:rFonts w:ascii="仿宋" w:hAnsi="仿宋" w:eastAsia="仿宋"/>
          <w:b/>
          <w:sz w:val="28"/>
          <w:szCs w:val="28"/>
          <w:u w:val="single"/>
        </w:rPr>
        <w:t>:</w:t>
      </w:r>
      <w:r>
        <w:rPr>
          <w:rFonts w:hint="eastAsia" w:ascii="仿宋" w:hAnsi="仿宋" w:eastAsia="仿宋"/>
          <w:b/>
          <w:sz w:val="28"/>
          <w:szCs w:val="28"/>
          <w:u w:val="single"/>
        </w:rPr>
        <w:t>30</w:t>
      </w:r>
      <w:r>
        <w:rPr>
          <w:rFonts w:hint="eastAsia" w:ascii="仿宋" w:hAnsi="仿宋" w:eastAsia="仿宋"/>
          <w:b/>
          <w:sz w:val="28"/>
          <w:szCs w:val="28"/>
        </w:rPr>
        <w:t>(北京时间)</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w:t>
      </w:r>
      <w:r>
        <w:rPr>
          <w:rFonts w:hint="eastAsia" w:ascii="仿宋" w:hAnsi="仿宋" w:eastAsia="仿宋"/>
          <w:sz w:val="28"/>
          <w:szCs w:val="28"/>
          <w:lang w:val="en-US" w:eastAsia="zh-CN"/>
        </w:rPr>
        <w:t>一</w:t>
      </w:r>
      <w:r>
        <w:rPr>
          <w:rFonts w:hint="eastAsia" w:ascii="仿宋" w:hAnsi="仿宋" w:eastAsia="仿宋"/>
          <w:sz w:val="28"/>
          <w:szCs w:val="28"/>
        </w:rPr>
        <w:t xml:space="preserve">室（采购部三楼）                  </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5"/>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本项目采用经评审的单项最低价中标法。</w:t>
      </w:r>
    </w:p>
    <w:p>
      <w:pPr>
        <w:pStyle w:val="5"/>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5"/>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5"/>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5"/>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0" w:name="_Toc303864862"/>
      <w:bookmarkStart w:id="1" w:name="_Toc300677994"/>
      <w:r>
        <w:rPr>
          <w:rFonts w:hint="eastAsia" w:ascii="仿宋" w:hAnsi="仿宋" w:eastAsia="仿宋"/>
          <w:sz w:val="28"/>
          <w:szCs w:val="28"/>
        </w:rPr>
        <w:t>纪委，电话：</w:t>
      </w:r>
      <w:bookmarkEnd w:id="0"/>
      <w:bookmarkEnd w:id="1"/>
      <w:r>
        <w:rPr>
          <w:rFonts w:hint="eastAsia" w:ascii="仿宋" w:hAnsi="仿宋" w:eastAsia="仿宋" w:cs="宋体"/>
          <w:kern w:val="0"/>
          <w:sz w:val="28"/>
          <w:szCs w:val="28"/>
        </w:rPr>
        <w:t>0734-8872189</w:t>
      </w:r>
    </w:p>
    <w:p>
      <w:pPr>
        <w:pStyle w:val="5"/>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5"/>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（办）  手机：</w:t>
      </w:r>
      <w:r>
        <w:rPr>
          <w:rFonts w:hint="eastAsia" w:ascii="仿宋" w:hAnsi="仿宋" w:eastAsia="仿宋"/>
          <w:sz w:val="28"/>
          <w:szCs w:val="28"/>
        </w:rPr>
        <w:t>13875760711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 xml:space="preserve">招标联系人： </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2579</w:t>
      </w:r>
      <w:r>
        <w:rPr>
          <w:rFonts w:ascii="仿宋" w:hAnsi="仿宋" w:eastAsia="仿宋"/>
          <w:sz w:val="28"/>
          <w:szCs w:val="28"/>
        </w:rPr>
        <w:t>（办）           手机：</w:t>
      </w:r>
      <w:r>
        <w:rPr>
          <w:rFonts w:hint="eastAsia"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w:t>
      </w:r>
      <w:r>
        <w:rPr>
          <w:rFonts w:hint="eastAsia" w:ascii="仿宋" w:hAnsi="仿宋" w:eastAsia="仿宋"/>
          <w:sz w:val="28"/>
          <w:szCs w:val="28"/>
          <w:lang w:val="en-US" w:eastAsia="zh-CN"/>
        </w:rPr>
        <w:t>持续改进</w:t>
      </w:r>
      <w:r>
        <w:rPr>
          <w:rFonts w:ascii="仿宋" w:hAnsi="仿宋" w:eastAsia="仿宋"/>
          <w:sz w:val="28"/>
          <w:szCs w:val="28"/>
        </w:rPr>
        <w:t>部</w:t>
      </w:r>
      <w:r>
        <w:rPr>
          <w:rFonts w:hint="eastAsia" w:ascii="仿宋" w:hAnsi="仿宋" w:eastAsia="仿宋"/>
          <w:sz w:val="28"/>
          <w:szCs w:val="28"/>
        </w:rPr>
        <w:t>/湖南衡阳钢管（集团）有限公司招标办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77DB7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2023-10-13T07:09:04Z</dcterms:created>
  <dc:creator>Administrator</dc:creator>
  <cp:lastModifiedBy>肖圣朋</cp:lastModifiedBy>
  <dcterms:modified xsi:type="dcterms:W3CDTF">2023-10-13T07:09:37Z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5D988F57474E49EBA50D2017E69974C9</vt:lpwstr>
  </property>
</Properties>
</file>