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项目编号：HGJY-G2023201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b w:val="0"/>
          <w:bCs w:val="0"/>
          <w:sz w:val="28"/>
          <w:szCs w:val="28"/>
        </w:rPr>
        <w:t>名</w:t>
      </w:r>
      <w:r>
        <w:rPr>
          <w:rFonts w:hint="eastAsia" w:ascii="仿宋" w:hAnsi="仿宋" w:eastAsia="仿宋" w:cs="仿宋"/>
          <w:sz w:val="28"/>
          <w:szCs w:val="28"/>
        </w:rPr>
        <w:t>称：2023年12月降解薄膜采购项目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具有独立法人资格并依法取得企业营业执照，营业执照处于有效期内。</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营业执照经营范围包含本次招标采购标的物（以营业执照经营项目为准）。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能力要求：具有合同履行能力，保障供货渠道正规。</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具有良好的商业信誉，注册资金200万元以上。</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信誉要求：</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未被工商行政管理机关在全国企业信用信息公示系统中列入严重违法失信企业名单；</w:t>
      </w:r>
    </w:p>
    <w:p>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未被最高人民法院在“信用中国”网站（www.creditchian.gov.cn）或各级信用信息共享平台列入失信被执行人名单。</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业绩要求：华菱集团三钢中至少有一家被列为</w:t>
      </w:r>
      <w:r>
        <w:rPr>
          <w:rFonts w:hint="eastAsia" w:ascii="仿宋" w:hAnsi="仿宋" w:eastAsia="仿宋" w:cs="仿宋"/>
          <w:sz w:val="28"/>
          <w:szCs w:val="28"/>
        </w:rPr>
        <w:t>合格</w:t>
      </w:r>
      <w:r>
        <w:rPr>
          <w:rFonts w:hint="eastAsia" w:ascii="仿宋" w:hAnsi="仿宋" w:eastAsia="仿宋" w:cs="仿宋"/>
          <w:bCs/>
          <w:sz w:val="28"/>
          <w:szCs w:val="28"/>
        </w:rPr>
        <w:t>供应商。</w:t>
      </w:r>
    </w:p>
    <w:p>
      <w:pPr>
        <w:pStyle w:val="5"/>
        <w:numPr>
          <w:ilvl w:val="1"/>
          <w:numId w:val="1"/>
        </w:numPr>
        <w:adjustRightInd w:val="0"/>
        <w:snapToGrid w:val="0"/>
        <w:spacing w:line="360" w:lineRule="exact"/>
        <w:ind w:left="851" w:leftChars="0" w:hanging="851" w:firstLineChars="0"/>
        <w:contextualSpacing/>
        <w:rPr>
          <w:rFonts w:hint="eastAsia" w:ascii="仿宋" w:hAnsi="仿宋" w:eastAsia="仿宋" w:cs="仿宋"/>
          <w:bCs/>
          <w:sz w:val="28"/>
          <w:szCs w:val="28"/>
        </w:rPr>
      </w:pPr>
      <w:r>
        <w:rPr>
          <w:rFonts w:hint="eastAsia" w:ascii="仿宋" w:hAnsi="仿宋" w:eastAsia="仿宋" w:cs="仿宋"/>
          <w:bCs/>
          <w:sz w:val="28"/>
          <w:szCs w:val="28"/>
        </w:rPr>
        <w:t xml:space="preserve">法律、行政法规规定的其他资格条件。   </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12</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  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持续改进部</w:t>
      </w:r>
      <w:r>
        <w:rPr>
          <w:rFonts w:hint="eastAsia" w:ascii="仿宋" w:hAnsi="仿宋" w:eastAsia="仿宋" w:cs="仿宋"/>
          <w:sz w:val="28"/>
          <w:szCs w:val="28"/>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184E3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2023-12-08T01:44:07Z</dcterms:created>
  <dc:creator>Administrator</dc:creator>
  <cp:lastModifiedBy>肖圣朋</cp:lastModifiedBy>
  <dcterms:modified xsi:type="dcterms:W3CDTF">2023-12-08T01:44:25Z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3102AB73A7C84F0DB13644AE7AD77CDE</vt:lpwstr>
  </property>
</Properties>
</file>