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2"/>
        </w:numPr>
        <w:rPr>
          <w:rFonts w:hint="eastAsia" w:ascii="仿宋" w:hAnsi="仿宋" w:eastAsia="仿宋" w:cs="仿宋"/>
          <w:szCs w:val="32"/>
        </w:rPr>
      </w:pPr>
      <w:r>
        <w:rPr>
          <w:rFonts w:hint="eastAsia" w:ascii="仿宋" w:hAnsi="仿宋" w:eastAsia="仿宋" w:cs="仿宋"/>
          <w:szCs w:val="32"/>
          <w:lang w:val="en-US" w:eastAsia="zh-CN"/>
        </w:rPr>
        <w:t>招标公告</w:t>
      </w:r>
    </w:p>
    <w:p>
      <w:pPr>
        <w:ind w:left="1" w:firstLine="560" w:firstLineChars="200"/>
        <w:jc w:val="left"/>
        <w:rPr>
          <w:rFonts w:hint="eastAsia" w:ascii="仿宋" w:hAnsi="仿宋" w:eastAsia="仿宋" w:cs="仿宋"/>
          <w:sz w:val="28"/>
          <w:szCs w:val="28"/>
        </w:rPr>
      </w:pPr>
    </w:p>
    <w:p>
      <w:pPr>
        <w:pStyle w:val="6"/>
        <w:adjustRightInd w:val="0"/>
        <w:snapToGrid w:val="0"/>
        <w:ind w:firstLine="560"/>
        <w:contextualSpacing/>
        <w:rPr>
          <w:rFonts w:hint="eastAsia" w:ascii="仿宋" w:hAnsi="仿宋" w:eastAsia="仿宋" w:cs="仿宋"/>
          <w:bCs/>
          <w:sz w:val="28"/>
          <w:szCs w:val="28"/>
        </w:rPr>
      </w:pPr>
      <w:r>
        <w:rPr>
          <w:rFonts w:hint="eastAsia" w:ascii="仿宋" w:hAnsi="仿宋" w:eastAsia="仿宋" w:cs="仿宋"/>
          <w:bCs/>
          <w:sz w:val="28"/>
          <w:szCs w:val="28"/>
        </w:rPr>
        <w:t>衡阳华菱连轧管有限公司因生产需要，委托招标办拟对2024年3月-2025年2月特管厂720机组水处理系统年度招标采购项目进行</w:t>
      </w:r>
      <w:r>
        <w:rPr>
          <w:rFonts w:hint="eastAsia" w:ascii="仿宋" w:hAnsi="仿宋" w:eastAsia="仿宋" w:cs="仿宋"/>
          <w:bCs/>
          <w:sz w:val="28"/>
          <w:szCs w:val="28"/>
          <w:lang w:val="en-US" w:eastAsia="zh-CN"/>
        </w:rPr>
        <w:t>公告</w:t>
      </w:r>
      <w:r>
        <w:rPr>
          <w:rFonts w:hint="eastAsia" w:ascii="仿宋" w:hAnsi="仿宋" w:eastAsia="仿宋" w:cs="仿宋"/>
          <w:bCs/>
          <w:sz w:val="28"/>
          <w:szCs w:val="28"/>
        </w:rPr>
        <w:t>招标，特邀请</w:t>
      </w:r>
      <w:r>
        <w:rPr>
          <w:rFonts w:hint="eastAsia" w:ascii="仿宋" w:hAnsi="仿宋" w:eastAsia="仿宋" w:cs="仿宋"/>
          <w:bCs/>
          <w:sz w:val="28"/>
          <w:szCs w:val="28"/>
          <w:lang w:val="en-US" w:eastAsia="zh-CN"/>
        </w:rPr>
        <w:t>符合条件有诚意的</w:t>
      </w:r>
      <w:r>
        <w:rPr>
          <w:rFonts w:hint="eastAsia" w:ascii="仿宋" w:hAnsi="仿宋" w:eastAsia="仿宋" w:cs="仿宋"/>
          <w:bCs/>
          <w:sz w:val="28"/>
          <w:szCs w:val="28"/>
        </w:rPr>
        <w:t>公司参加投标。</w:t>
      </w:r>
    </w:p>
    <w:p>
      <w:pPr>
        <w:pStyle w:val="6"/>
        <w:numPr>
          <w:ilvl w:val="0"/>
          <w:numId w:val="3"/>
        </w:numPr>
        <w:adjustRightInd w:val="0"/>
        <w:snapToGrid w:val="0"/>
        <w:ind w:firstLineChars="0"/>
        <w:contextualSpacing/>
        <w:rPr>
          <w:rFonts w:hint="eastAsia" w:ascii="仿宋" w:hAnsi="仿宋" w:eastAsia="仿宋" w:cs="仿宋"/>
          <w:b/>
          <w:bCs/>
          <w:sz w:val="28"/>
          <w:szCs w:val="28"/>
        </w:rPr>
      </w:pPr>
      <w:bookmarkStart w:id="0" w:name="_Toc303864857"/>
      <w:bookmarkStart w:id="1" w:name="_Toc40341716"/>
      <w:bookmarkStart w:id="2" w:name="_Toc526861350"/>
      <w:bookmarkStart w:id="3" w:name="_Toc1544806"/>
      <w:bookmarkStart w:id="4" w:name="_Toc526246863"/>
      <w:bookmarkStart w:id="5" w:name="_Toc300677989"/>
      <w:bookmarkStart w:id="6" w:name="_Toc526778067"/>
      <w:r>
        <w:rPr>
          <w:rFonts w:hint="eastAsia" w:ascii="仿宋" w:hAnsi="仿宋" w:eastAsia="仿宋" w:cs="仿宋"/>
          <w:b/>
          <w:bCs/>
          <w:sz w:val="28"/>
          <w:szCs w:val="28"/>
        </w:rPr>
        <w:t>项目概况</w:t>
      </w:r>
    </w:p>
    <w:p>
      <w:pPr>
        <w:pStyle w:val="6"/>
        <w:numPr>
          <w:ilvl w:val="1"/>
          <w:numId w:val="3"/>
        </w:numPr>
        <w:adjustRightInd w:val="0"/>
        <w:snapToGrid w:val="0"/>
        <w:ind w:left="850" w:hanging="850" w:firstLineChars="0"/>
        <w:contextualSpacing/>
        <w:rPr>
          <w:rFonts w:hint="eastAsia" w:ascii="仿宋" w:hAnsi="仿宋" w:eastAsia="仿宋" w:cs="仿宋"/>
          <w:bCs/>
          <w:sz w:val="28"/>
          <w:szCs w:val="28"/>
        </w:rPr>
      </w:pPr>
      <w:r>
        <w:rPr>
          <w:rFonts w:hint="eastAsia" w:ascii="仿宋" w:hAnsi="仿宋" w:eastAsia="仿宋" w:cs="仿宋"/>
          <w:bCs/>
          <w:sz w:val="28"/>
          <w:szCs w:val="28"/>
        </w:rPr>
        <w:t>项目编号：HGJY-G2024018</w:t>
      </w:r>
    </w:p>
    <w:p>
      <w:pPr>
        <w:pStyle w:val="6"/>
        <w:numPr>
          <w:ilvl w:val="1"/>
          <w:numId w:val="3"/>
        </w:numPr>
        <w:adjustRightInd w:val="0"/>
        <w:snapToGrid w:val="0"/>
        <w:ind w:left="850" w:hanging="850" w:firstLineChars="0"/>
        <w:contextualSpacing/>
        <w:rPr>
          <w:rFonts w:hint="eastAsia" w:ascii="仿宋" w:hAnsi="仿宋" w:eastAsia="仿宋" w:cs="仿宋"/>
          <w:bCs/>
          <w:sz w:val="28"/>
          <w:szCs w:val="28"/>
        </w:rPr>
      </w:pPr>
      <w:r>
        <w:rPr>
          <w:rFonts w:hint="eastAsia" w:ascii="仿宋" w:hAnsi="仿宋" w:eastAsia="仿宋" w:cs="仿宋"/>
          <w:bCs/>
          <w:sz w:val="28"/>
          <w:szCs w:val="28"/>
        </w:rPr>
        <w:t>项目名称：特管厂720机组水处理系统年度招标采购项目。</w:t>
      </w:r>
    </w:p>
    <w:p>
      <w:pPr>
        <w:pStyle w:val="6"/>
        <w:numPr>
          <w:ilvl w:val="1"/>
          <w:numId w:val="3"/>
        </w:numPr>
        <w:adjustRightInd w:val="0"/>
        <w:snapToGrid w:val="0"/>
        <w:ind w:left="850" w:hanging="850" w:firstLineChars="0"/>
        <w:contextualSpacing/>
        <w:rPr>
          <w:rFonts w:hint="eastAsia" w:ascii="仿宋" w:hAnsi="仿宋" w:eastAsia="仿宋" w:cs="仿宋"/>
          <w:bCs/>
          <w:sz w:val="28"/>
          <w:szCs w:val="28"/>
        </w:rPr>
      </w:pPr>
      <w:r>
        <w:rPr>
          <w:rFonts w:hint="eastAsia" w:ascii="仿宋" w:hAnsi="仿宋" w:eastAsia="仿宋" w:cs="仿宋"/>
          <w:bCs/>
          <w:sz w:val="28"/>
          <w:szCs w:val="28"/>
        </w:rPr>
        <w:t>项目内容：特管厂720机组水处理系统范围内的水处理药剂的提供、水处理加药操作、加药设备及药剂输送管道阀门的管理（包括维护维修）、过滤罐运行管理、日常水质分析化验、现场技术管理服务等内容。</w:t>
      </w:r>
    </w:p>
    <w:p>
      <w:pPr>
        <w:pStyle w:val="6"/>
        <w:numPr>
          <w:ilvl w:val="1"/>
          <w:numId w:val="3"/>
        </w:numPr>
        <w:adjustRightInd w:val="0"/>
        <w:snapToGrid w:val="0"/>
        <w:ind w:left="850" w:hanging="850" w:firstLineChars="0"/>
        <w:contextualSpacing/>
        <w:rPr>
          <w:rFonts w:hint="eastAsia" w:ascii="仿宋" w:hAnsi="仿宋" w:eastAsia="仿宋" w:cs="仿宋"/>
          <w:bCs/>
          <w:sz w:val="28"/>
          <w:szCs w:val="28"/>
        </w:rPr>
      </w:pPr>
      <w:r>
        <w:rPr>
          <w:rFonts w:hint="eastAsia" w:ascii="仿宋" w:hAnsi="仿宋" w:eastAsia="仿宋" w:cs="仿宋"/>
          <w:bCs/>
          <w:sz w:val="28"/>
          <w:szCs w:val="28"/>
        </w:rPr>
        <w:t>承包时间：一年（2024年3月至2025年2月）。</w:t>
      </w:r>
    </w:p>
    <w:p>
      <w:pPr>
        <w:pStyle w:val="6"/>
        <w:numPr>
          <w:ilvl w:val="1"/>
          <w:numId w:val="3"/>
        </w:numPr>
        <w:adjustRightInd w:val="0"/>
        <w:snapToGrid w:val="0"/>
        <w:ind w:left="850" w:hanging="850" w:firstLineChars="0"/>
        <w:contextualSpacing/>
        <w:rPr>
          <w:rFonts w:hint="eastAsia" w:ascii="仿宋" w:hAnsi="仿宋" w:eastAsia="仿宋" w:cs="仿宋"/>
          <w:bCs/>
          <w:sz w:val="28"/>
          <w:szCs w:val="28"/>
        </w:rPr>
      </w:pPr>
      <w:r>
        <w:rPr>
          <w:rFonts w:hint="eastAsia" w:ascii="仿宋" w:hAnsi="仿宋" w:eastAsia="仿宋" w:cs="仿宋"/>
          <w:bCs/>
          <w:sz w:val="28"/>
          <w:szCs w:val="28"/>
        </w:rPr>
        <w:t>工作地点：衡阳华菱连轧管有限公司厂内。</w:t>
      </w:r>
    </w:p>
    <w:p>
      <w:pPr>
        <w:pStyle w:val="6"/>
        <w:numPr>
          <w:ilvl w:val="1"/>
          <w:numId w:val="3"/>
        </w:numPr>
        <w:adjustRightInd w:val="0"/>
        <w:snapToGrid w:val="0"/>
        <w:ind w:left="850" w:hanging="850" w:firstLineChars="0"/>
        <w:contextualSpacing/>
        <w:rPr>
          <w:rFonts w:hint="eastAsia" w:ascii="仿宋" w:hAnsi="仿宋" w:eastAsia="仿宋" w:cs="仿宋"/>
          <w:bCs/>
          <w:sz w:val="28"/>
          <w:szCs w:val="28"/>
        </w:rPr>
      </w:pPr>
      <w:r>
        <w:rPr>
          <w:rFonts w:hint="eastAsia" w:ascii="仿宋" w:hAnsi="仿宋" w:eastAsia="仿宋" w:cs="仿宋"/>
          <w:bCs/>
          <w:sz w:val="28"/>
          <w:szCs w:val="28"/>
        </w:rPr>
        <w:t>具体详细内容及要求、数量、主要技术参数及相关服务详见本文件第三、四部分。</w:t>
      </w:r>
    </w:p>
    <w:bookmarkEnd w:id="0"/>
    <w:bookmarkEnd w:id="1"/>
    <w:bookmarkEnd w:id="2"/>
    <w:bookmarkEnd w:id="3"/>
    <w:bookmarkEnd w:id="4"/>
    <w:bookmarkEnd w:id="5"/>
    <w:bookmarkEnd w:id="6"/>
    <w:p>
      <w:pPr>
        <w:pStyle w:val="6"/>
        <w:numPr>
          <w:ilvl w:val="0"/>
          <w:numId w:val="3"/>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3"/>
        </w:numPr>
        <w:adjustRightInd w:val="0"/>
        <w:snapToGrid w:val="0"/>
        <w:ind w:left="850" w:hanging="850" w:firstLineChars="0"/>
        <w:contextualSpacing/>
        <w:rPr>
          <w:rFonts w:hint="eastAsia" w:ascii="仿宋" w:hAnsi="仿宋" w:eastAsia="仿宋" w:cs="仿宋"/>
          <w:bCs/>
          <w:sz w:val="28"/>
          <w:szCs w:val="28"/>
        </w:rPr>
      </w:pPr>
      <w:r>
        <w:rPr>
          <w:rFonts w:hint="eastAsia" w:ascii="仿宋" w:hAnsi="仿宋" w:eastAsia="仿宋" w:cs="仿宋"/>
          <w:bCs/>
          <w:sz w:val="28"/>
          <w:szCs w:val="28"/>
        </w:rPr>
        <w:t>具有独立法人资格并依法取得企业营业执照，营业执照处于有效期内，注册资金200万元及以上，成立时间一年及以上。</w:t>
      </w:r>
    </w:p>
    <w:p>
      <w:pPr>
        <w:pStyle w:val="6"/>
        <w:numPr>
          <w:ilvl w:val="1"/>
          <w:numId w:val="3"/>
        </w:numPr>
        <w:adjustRightInd w:val="0"/>
        <w:snapToGrid w:val="0"/>
        <w:ind w:left="850" w:hanging="850" w:firstLineChars="0"/>
        <w:contextualSpacing/>
        <w:rPr>
          <w:rFonts w:hint="eastAsia" w:ascii="仿宋" w:hAnsi="仿宋" w:eastAsia="仿宋" w:cs="仿宋"/>
          <w:bCs/>
          <w:sz w:val="28"/>
          <w:szCs w:val="28"/>
        </w:rPr>
      </w:pPr>
      <w:r>
        <w:rPr>
          <w:rFonts w:hint="eastAsia" w:ascii="仿宋" w:hAnsi="仿宋" w:eastAsia="仿宋" w:cs="仿宋"/>
          <w:bCs/>
          <w:sz w:val="28"/>
          <w:szCs w:val="28"/>
        </w:rPr>
        <w:t>营业执照中经营范围包含本次招标采购标的物生产或销售（以营业执照经营项目为准）。</w:t>
      </w:r>
    </w:p>
    <w:p>
      <w:pPr>
        <w:pStyle w:val="6"/>
        <w:numPr>
          <w:ilvl w:val="1"/>
          <w:numId w:val="3"/>
        </w:numPr>
        <w:adjustRightInd w:val="0"/>
        <w:snapToGrid w:val="0"/>
        <w:ind w:left="850" w:hanging="850" w:firstLineChars="0"/>
        <w:contextualSpacing/>
        <w:rPr>
          <w:rFonts w:hint="eastAsia" w:ascii="仿宋" w:hAnsi="仿宋" w:eastAsia="仿宋" w:cs="仿宋"/>
          <w:bCs/>
          <w:sz w:val="28"/>
          <w:szCs w:val="28"/>
        </w:rPr>
      </w:pPr>
      <w:r>
        <w:rPr>
          <w:rFonts w:hint="eastAsia" w:ascii="仿宋" w:hAnsi="仿宋" w:eastAsia="仿宋" w:cs="仿宋"/>
          <w:bCs/>
          <w:sz w:val="28"/>
          <w:szCs w:val="28"/>
        </w:rPr>
        <w:t>具备水处理设备操作、安装、维护、维修技术能力及业绩。</w:t>
      </w:r>
    </w:p>
    <w:p>
      <w:pPr>
        <w:pStyle w:val="6"/>
        <w:numPr>
          <w:ilvl w:val="1"/>
          <w:numId w:val="3"/>
        </w:numPr>
        <w:adjustRightInd w:val="0"/>
        <w:snapToGrid w:val="0"/>
        <w:ind w:left="850" w:hanging="850" w:firstLineChars="0"/>
        <w:contextualSpacing/>
        <w:rPr>
          <w:rFonts w:hint="eastAsia" w:ascii="仿宋" w:hAnsi="仿宋" w:eastAsia="仿宋" w:cs="仿宋"/>
          <w:bCs/>
          <w:sz w:val="28"/>
          <w:szCs w:val="28"/>
        </w:rPr>
      </w:pPr>
      <w:r>
        <w:rPr>
          <w:rFonts w:hint="eastAsia" w:ascii="仿宋" w:hAnsi="仿宋" w:eastAsia="仿宋" w:cs="仿宋"/>
          <w:bCs/>
          <w:sz w:val="28"/>
          <w:szCs w:val="28"/>
        </w:rPr>
        <w:t>信誉要求：具有良好的</w:t>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"https://wenwen.sogou.com/s/?w=%E5%95%86%E4%B8%9A%E4%BF%A1%E8%AA%89&amp;ch=ww.xqy.chain" \t "_blank"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商业信誉</w:t>
      </w:r>
      <w:r>
        <w:rPr>
          <w:rFonts w:hint="eastAsia" w:ascii="仿宋" w:hAnsi="仿宋" w:eastAsia="仿宋" w:cs="仿宋"/>
          <w:bCs/>
          <w:sz w:val="28"/>
          <w:szCs w:val="28"/>
        </w:rPr>
        <w:fldChar w:fldCharType="end"/>
      </w:r>
      <w:r>
        <w:rPr>
          <w:rFonts w:hint="eastAsia" w:ascii="仿宋" w:hAnsi="仿宋" w:eastAsia="仿宋" w:cs="仿宋"/>
          <w:bCs/>
          <w:sz w:val="28"/>
          <w:szCs w:val="28"/>
        </w:rPr>
        <w:t>。未被工商行政管理机关在全国企业信用信息公示系统中列入严重违法失信企业名单；</w:t>
      </w:r>
    </w:p>
    <w:p>
      <w:pPr>
        <w:pStyle w:val="6"/>
        <w:numPr>
          <w:ilvl w:val="1"/>
          <w:numId w:val="3"/>
        </w:numPr>
        <w:adjustRightInd w:val="0"/>
        <w:snapToGrid w:val="0"/>
        <w:ind w:left="850" w:hanging="850" w:firstLineChars="0"/>
        <w:contextualSpacing/>
        <w:rPr>
          <w:rFonts w:hint="eastAsia" w:ascii="仿宋" w:hAnsi="仿宋" w:eastAsia="仿宋" w:cs="仿宋"/>
          <w:bCs/>
          <w:sz w:val="28"/>
          <w:szCs w:val="28"/>
        </w:rPr>
      </w:pPr>
      <w:r>
        <w:rPr>
          <w:rFonts w:hint="eastAsia" w:ascii="仿宋" w:hAnsi="仿宋" w:eastAsia="仿宋" w:cs="仿宋"/>
          <w:bCs/>
          <w:sz w:val="28"/>
          <w:szCs w:val="28"/>
        </w:rPr>
        <w:t>业绩要求：标的物同类产品近两年在华菱三钢有直接业绩；(非衡钢业绩须提供合同复印件)。</w:t>
      </w:r>
    </w:p>
    <w:p>
      <w:pPr>
        <w:pStyle w:val="6"/>
        <w:numPr>
          <w:ilvl w:val="1"/>
          <w:numId w:val="3"/>
        </w:numPr>
        <w:adjustRightInd w:val="0"/>
        <w:snapToGrid w:val="0"/>
        <w:ind w:left="850" w:hanging="850" w:firstLineChars="0"/>
        <w:contextualSpacing/>
        <w:rPr>
          <w:rFonts w:hint="eastAsia" w:ascii="仿宋" w:hAnsi="仿宋" w:eastAsia="仿宋" w:cs="仿宋"/>
          <w:bCs/>
          <w:sz w:val="28"/>
          <w:szCs w:val="28"/>
        </w:rPr>
      </w:pPr>
      <w:r>
        <w:rPr>
          <w:rFonts w:hint="eastAsia" w:ascii="仿宋" w:hAnsi="仿宋" w:eastAsia="仿宋" w:cs="仿宋"/>
          <w:bCs/>
          <w:sz w:val="28"/>
          <w:szCs w:val="28"/>
        </w:rPr>
        <w:t>法律、行政法规规定的其他资格条件。</w:t>
      </w:r>
    </w:p>
    <w:p>
      <w:pPr>
        <w:pStyle w:val="6"/>
        <w:numPr>
          <w:ilvl w:val="0"/>
          <w:numId w:val="3"/>
        </w:numPr>
        <w:adjustRightInd w:val="0"/>
        <w:snapToGrid w:val="0"/>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3"/>
        </w:numPr>
        <w:adjustRightInd w:val="0"/>
        <w:snapToGrid w:val="0"/>
        <w:spacing w:line="360" w:lineRule="exact"/>
        <w:ind w:firstLineChars="0"/>
        <w:contextualSpacing/>
        <w:jc w:val="left"/>
        <w:rPr>
          <w:rFonts w:hint="eastAsia" w:ascii="仿宋" w:hAnsi="仿宋" w:eastAsia="仿宋" w:cs="仿宋"/>
          <w:sz w:val="28"/>
          <w:szCs w:val="28"/>
        </w:rPr>
      </w:pPr>
      <w:bookmarkStart w:id="7" w:name="_Toc300677991"/>
      <w:bookmarkStart w:id="8" w:name="_Toc303864859"/>
      <w:bookmarkStart w:id="9" w:name="_Toc526246865"/>
      <w:bookmarkStart w:id="10" w:name="_Toc526861352"/>
      <w:bookmarkStart w:id="11" w:name="_Toc526778069"/>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3"/>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3"/>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3"/>
        </w:numPr>
        <w:adjustRightInd w:val="0"/>
        <w:snapToGrid w:val="0"/>
        <w:ind w:firstLineChars="0"/>
        <w:contextualSpacing/>
        <w:rPr>
          <w:rFonts w:hint="eastAsia" w:ascii="仿宋" w:hAnsi="仿宋" w:eastAsia="仿宋" w:cs="仿宋"/>
          <w:b/>
          <w:bCs/>
          <w:sz w:val="28"/>
          <w:szCs w:val="28"/>
        </w:rPr>
      </w:pPr>
      <w:r>
        <w:rPr>
          <w:rFonts w:hint="eastAsia" w:ascii="仿宋" w:hAnsi="仿宋" w:eastAsia="仿宋" w:cs="仿宋"/>
          <w:b/>
          <w:bCs/>
          <w:sz w:val="28"/>
          <w:szCs w:val="28"/>
        </w:rPr>
        <w:t>投标文件的递交</w:t>
      </w:r>
      <w:bookmarkEnd w:id="7"/>
      <w:bookmarkEnd w:id="8"/>
      <w:bookmarkEnd w:id="9"/>
      <w:bookmarkEnd w:id="10"/>
      <w:bookmarkEnd w:id="11"/>
    </w:p>
    <w:p>
      <w:pPr>
        <w:pStyle w:val="6"/>
        <w:numPr>
          <w:ilvl w:val="1"/>
          <w:numId w:val="3"/>
        </w:numPr>
        <w:adjustRightInd w:val="0"/>
        <w:snapToGrid w:val="0"/>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投标文件递交的截止时间及开标时间：</w:t>
      </w:r>
      <w:r>
        <w:rPr>
          <w:rFonts w:hint="eastAsia" w:ascii="仿宋" w:hAnsi="仿宋" w:eastAsia="仿宋" w:cs="仿宋"/>
          <w:sz w:val="28"/>
          <w:szCs w:val="28"/>
          <w:u w:val="single"/>
        </w:rPr>
        <w:t>2024年</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22</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上午9:30</w:t>
      </w:r>
      <w:r>
        <w:rPr>
          <w:rFonts w:hint="eastAsia" w:ascii="仿宋" w:hAnsi="仿宋" w:eastAsia="仿宋" w:cs="仿宋"/>
          <w:sz w:val="28"/>
          <w:szCs w:val="28"/>
          <w:u w:val="single"/>
        </w:rPr>
        <w:t xml:space="preserve">        </w:t>
      </w:r>
    </w:p>
    <w:p>
      <w:pPr>
        <w:pStyle w:val="6"/>
        <w:numPr>
          <w:ilvl w:val="1"/>
          <w:numId w:val="3"/>
        </w:numPr>
        <w:adjustRightInd w:val="0"/>
        <w:snapToGrid w:val="0"/>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投标文件递交地点：衡阳华菱钢管有限公司西办公楼三楼开标一室 </w:t>
      </w:r>
    </w:p>
    <w:p>
      <w:pPr>
        <w:pStyle w:val="6"/>
        <w:numPr>
          <w:ilvl w:val="1"/>
          <w:numId w:val="3"/>
        </w:numPr>
        <w:adjustRightInd w:val="0"/>
        <w:snapToGrid w:val="0"/>
        <w:ind w:firstLineChars="0"/>
        <w:contextualSpacing/>
        <w:rPr>
          <w:rFonts w:hint="eastAsia" w:ascii="仿宋" w:hAnsi="仿宋" w:eastAsia="仿宋" w:cs="仿宋"/>
          <w:sz w:val="28"/>
          <w:szCs w:val="28"/>
        </w:rPr>
      </w:pPr>
      <w:r>
        <w:rPr>
          <w:rFonts w:hint="eastAsia" w:ascii="仿宋" w:hAnsi="仿宋" w:eastAsia="仿宋" w:cs="仿宋"/>
          <w:sz w:val="28"/>
          <w:szCs w:val="28"/>
        </w:rPr>
        <w:t>逾期未送达到指定地点或未按要求密封和加写标记的投标文件，招标人不予受理。</w:t>
      </w:r>
    </w:p>
    <w:p>
      <w:pPr>
        <w:pStyle w:val="6"/>
        <w:numPr>
          <w:ilvl w:val="1"/>
          <w:numId w:val="3"/>
        </w:numPr>
        <w:adjustRightInd w:val="0"/>
        <w:snapToGrid w:val="0"/>
        <w:ind w:firstLineChars="0"/>
        <w:contextualSpacing/>
        <w:rPr>
          <w:rFonts w:hint="eastAsia" w:ascii="仿宋" w:hAnsi="仿宋" w:eastAsia="仿宋" w:cs="仿宋"/>
          <w:sz w:val="28"/>
          <w:szCs w:val="28"/>
        </w:rPr>
      </w:pPr>
      <w:r>
        <w:rPr>
          <w:rFonts w:hint="eastAsia" w:ascii="仿宋" w:hAnsi="仿宋" w:eastAsia="仿宋" w:cs="仿宋"/>
          <w:sz w:val="28"/>
          <w:szCs w:val="28"/>
        </w:rPr>
        <w:t>采用网上投标的：将标书发送至招标方指定邮箱。</w:t>
      </w:r>
    </w:p>
    <w:p>
      <w:pPr>
        <w:pStyle w:val="6"/>
        <w:numPr>
          <w:ilvl w:val="0"/>
          <w:numId w:val="3"/>
        </w:numPr>
        <w:adjustRightInd w:val="0"/>
        <w:snapToGrid w:val="0"/>
        <w:spacing w:line="360" w:lineRule="exact"/>
        <w:ind w:left="2582" w:hanging="2580" w:firstLineChars="0"/>
        <w:contextualSpacing/>
        <w:rPr>
          <w:rFonts w:hint="eastAsia" w:ascii="仿宋" w:hAnsi="仿宋" w:eastAsia="仿宋" w:cs="仿宋"/>
          <w:b/>
          <w:sz w:val="28"/>
          <w:szCs w:val="28"/>
        </w:rPr>
      </w:pPr>
      <w:bookmarkStart w:id="12" w:name="_Toc526778070"/>
      <w:bookmarkStart w:id="13" w:name="_Toc526246866"/>
      <w:bookmarkStart w:id="14" w:name="_Toc526861353"/>
      <w:r>
        <w:rPr>
          <w:rFonts w:hint="eastAsia" w:ascii="仿宋" w:hAnsi="仿宋" w:eastAsia="仿宋" w:cs="仿宋"/>
          <w:b/>
          <w:sz w:val="28"/>
          <w:szCs w:val="28"/>
        </w:rPr>
        <w:t>投标保证金</w:t>
      </w:r>
    </w:p>
    <w:p>
      <w:pPr>
        <w:pStyle w:val="6"/>
        <w:numPr>
          <w:ilvl w:val="1"/>
          <w:numId w:val="3"/>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3"/>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3"/>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3"/>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3"/>
        </w:numPr>
        <w:adjustRightInd w:val="0"/>
        <w:snapToGrid w:val="0"/>
        <w:ind w:firstLineChars="0"/>
        <w:contextualSpacing/>
        <w:rPr>
          <w:rFonts w:hint="eastAsia" w:ascii="仿宋" w:hAnsi="仿宋" w:eastAsia="仿宋" w:cs="仿宋"/>
          <w:b/>
          <w:bCs/>
          <w:sz w:val="28"/>
          <w:szCs w:val="28"/>
        </w:rPr>
      </w:pPr>
      <w:r>
        <w:rPr>
          <w:rFonts w:hint="eastAsia" w:ascii="仿宋" w:hAnsi="仿宋" w:eastAsia="仿宋" w:cs="仿宋"/>
          <w:b/>
          <w:bCs/>
          <w:sz w:val="28"/>
          <w:szCs w:val="28"/>
        </w:rPr>
        <w:t>评标办法：</w:t>
      </w:r>
    </w:p>
    <w:p>
      <w:pPr>
        <w:snapToGrid w:val="0"/>
        <w:spacing w:before="0" w:after="0" w:line="240" w:lineRule="auto"/>
        <w:ind w:left="850" w:leftChars="405"/>
        <w:rPr>
          <w:rFonts w:hint="eastAsia" w:ascii="仿宋" w:hAnsi="仿宋" w:eastAsia="仿宋" w:cs="仿宋"/>
          <w:sz w:val="28"/>
          <w:szCs w:val="28"/>
        </w:rPr>
      </w:pPr>
      <w:r>
        <w:rPr>
          <w:rFonts w:hint="eastAsia" w:ascii="仿宋" w:hAnsi="仿宋" w:eastAsia="仿宋" w:cs="仿宋"/>
          <w:sz w:val="28"/>
          <w:szCs w:val="28"/>
        </w:rPr>
        <w:t>本项目评标办法采用经评审的最低价中标法。</w:t>
      </w:r>
      <w:bookmarkEnd w:id="12"/>
      <w:bookmarkEnd w:id="13"/>
      <w:bookmarkEnd w:id="14"/>
    </w:p>
    <w:p>
      <w:pPr>
        <w:pStyle w:val="6"/>
        <w:numPr>
          <w:ilvl w:val="0"/>
          <w:numId w:val="3"/>
        </w:numPr>
        <w:adjustRightInd w:val="0"/>
        <w:snapToGrid w:val="0"/>
        <w:ind w:firstLineChars="0"/>
        <w:contextualSpacing/>
        <w:rPr>
          <w:rFonts w:hint="eastAsia" w:ascii="仿宋" w:hAnsi="仿宋" w:eastAsia="仿宋" w:cs="仿宋"/>
          <w:b/>
          <w:bCs/>
          <w:sz w:val="28"/>
          <w:szCs w:val="28"/>
        </w:rPr>
      </w:pPr>
      <w:bookmarkStart w:id="15" w:name="_Toc526246867"/>
      <w:bookmarkStart w:id="16" w:name="_Toc300677993"/>
      <w:bookmarkStart w:id="17" w:name="_Toc526778071"/>
      <w:bookmarkStart w:id="18" w:name="_Toc526861354"/>
      <w:bookmarkStart w:id="19" w:name="_Toc303864861"/>
      <w:r>
        <w:rPr>
          <w:rFonts w:hint="eastAsia" w:ascii="仿宋" w:hAnsi="仿宋" w:eastAsia="仿宋" w:cs="仿宋"/>
          <w:b/>
          <w:bCs/>
          <w:sz w:val="28"/>
          <w:szCs w:val="28"/>
        </w:rPr>
        <w:t>监督</w:t>
      </w:r>
      <w:bookmarkEnd w:id="15"/>
      <w:bookmarkEnd w:id="16"/>
      <w:bookmarkEnd w:id="17"/>
      <w:bookmarkEnd w:id="18"/>
      <w:bookmarkEnd w:id="19"/>
    </w:p>
    <w:p>
      <w:pPr>
        <w:snapToGrid w:val="0"/>
        <w:spacing w:before="0" w:after="0" w:line="240" w:lineRule="auto"/>
        <w:ind w:left="850" w:leftChars="405"/>
        <w:rPr>
          <w:rFonts w:hint="eastAsia" w:ascii="仿宋" w:hAnsi="仿宋" w:eastAsia="仿宋" w:cs="仿宋"/>
          <w:sz w:val="28"/>
          <w:szCs w:val="28"/>
        </w:rPr>
      </w:pPr>
      <w:r>
        <w:rPr>
          <w:rFonts w:hint="eastAsia" w:ascii="仿宋" w:hAnsi="仿宋" w:eastAsia="仿宋" w:cs="仿宋"/>
          <w:sz w:val="28"/>
          <w:szCs w:val="28"/>
        </w:rPr>
        <w:t>本次招标项目接受纪委对招（议）标流程和程序监督管理，接受招议标的投诉及争议处理。招投标监督机构为纪委办公室（0734-8872189）</w:t>
      </w:r>
    </w:p>
    <w:p>
      <w:pPr>
        <w:pStyle w:val="6"/>
        <w:numPr>
          <w:ilvl w:val="0"/>
          <w:numId w:val="3"/>
        </w:numPr>
        <w:adjustRightInd w:val="0"/>
        <w:snapToGrid w:val="0"/>
        <w:ind w:firstLineChars="0"/>
        <w:contextualSpacing/>
        <w:rPr>
          <w:rFonts w:hint="eastAsia" w:ascii="仿宋" w:hAnsi="仿宋" w:eastAsia="仿宋" w:cs="仿宋"/>
          <w:b/>
          <w:bCs/>
          <w:sz w:val="28"/>
          <w:szCs w:val="28"/>
        </w:rPr>
      </w:pPr>
      <w:bookmarkStart w:id="20" w:name="_Toc526861355"/>
      <w:bookmarkStart w:id="21" w:name="_Toc526778072"/>
      <w:r>
        <w:rPr>
          <w:rFonts w:hint="eastAsia" w:ascii="仿宋" w:hAnsi="仿宋" w:eastAsia="仿宋" w:cs="仿宋"/>
          <w:b/>
          <w:bCs/>
          <w:sz w:val="28"/>
          <w:szCs w:val="28"/>
        </w:rPr>
        <w:t>联系方式：</w:t>
      </w:r>
      <w:bookmarkEnd w:id="20"/>
      <w:bookmarkEnd w:id="21"/>
    </w:p>
    <w:p>
      <w:pPr>
        <w:snapToGrid w:val="0"/>
        <w:spacing w:before="0" w:after="0" w:line="240" w:lineRule="auto"/>
        <w:ind w:left="850" w:leftChars="405"/>
        <w:rPr>
          <w:rFonts w:hint="eastAsia" w:ascii="仿宋" w:hAnsi="仿宋" w:eastAsia="仿宋" w:cs="仿宋"/>
          <w:sz w:val="28"/>
          <w:szCs w:val="28"/>
        </w:rPr>
      </w:pPr>
      <w:r>
        <w:rPr>
          <w:rFonts w:hint="eastAsia" w:ascii="仿宋" w:hAnsi="仿宋" w:eastAsia="仿宋" w:cs="仿宋"/>
          <w:sz w:val="28"/>
          <w:szCs w:val="28"/>
        </w:rPr>
        <w:t>采购联系人：龙先生</w:t>
      </w:r>
    </w:p>
    <w:p>
      <w:pPr>
        <w:snapToGrid w:val="0"/>
        <w:spacing w:before="0" w:after="0" w:line="240" w:lineRule="auto"/>
        <w:ind w:left="850" w:leftChars="405"/>
        <w:rPr>
          <w:rFonts w:hint="eastAsia" w:ascii="仿宋" w:hAnsi="仿宋" w:eastAsia="仿宋" w:cs="仿宋"/>
          <w:sz w:val="28"/>
          <w:szCs w:val="28"/>
        </w:rPr>
      </w:pPr>
      <w:r>
        <w:rPr>
          <w:rFonts w:hint="eastAsia" w:ascii="仿宋" w:hAnsi="仿宋" w:eastAsia="仿宋" w:cs="仿宋"/>
          <w:sz w:val="28"/>
          <w:szCs w:val="28"/>
        </w:rPr>
        <w:t>电话：（0734）8872016（办）手机：13875630544</w:t>
      </w:r>
    </w:p>
    <w:p>
      <w:pPr>
        <w:snapToGrid w:val="0"/>
        <w:spacing w:before="0" w:after="0" w:line="240" w:lineRule="auto"/>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before="0" w:after="0" w:line="240" w:lineRule="auto"/>
        <w:ind w:left="850" w:leftChars="405"/>
        <w:rPr>
          <w:rFonts w:hint="eastAsia" w:ascii="仿宋" w:hAnsi="仿宋" w:eastAsia="仿宋" w:cs="仿宋"/>
          <w:sz w:val="28"/>
          <w:szCs w:val="28"/>
        </w:rPr>
      </w:pPr>
      <w:r>
        <w:rPr>
          <w:rFonts w:hint="eastAsia" w:ascii="仿宋" w:hAnsi="仿宋" w:eastAsia="仿宋" w:cs="仿宋"/>
          <w:sz w:val="28"/>
          <w:szCs w:val="28"/>
        </w:rPr>
        <w:t>招标联系人：肖圣朋</w:t>
      </w:r>
    </w:p>
    <w:p>
      <w:pPr>
        <w:snapToGrid w:val="0"/>
        <w:spacing w:before="0" w:after="0" w:line="240" w:lineRule="auto"/>
        <w:ind w:left="850" w:leftChars="405"/>
        <w:rPr>
          <w:rFonts w:hint="eastAsia"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before="0" w:after="0" w:line="240" w:lineRule="auto"/>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2" w:name="_GoBack"/>
      <w:bookmarkEnd w:id="2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3"/>
      <w:lvlText w:val="第%1部分"/>
      <w:lvlJc w:val="left"/>
      <w:pPr>
        <w:tabs>
          <w:tab w:val="left" w:pos="7111"/>
        </w:tabs>
        <w:ind w:left="5331" w:firstLine="340"/>
      </w:pPr>
      <w:rPr>
        <w:rFonts w:hint="eastAsia" w:eastAsia="宋体"/>
        <w:b/>
        <w:i w:val="0"/>
        <w:sz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2">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739c5bff-7220-49cd-ab89-88c5f7924477"/>
  </w:docVars>
  <w:rsids>
    <w:rsidRoot w:val="00000000"/>
    <w:rsid w:val="000C4207"/>
    <w:rsid w:val="00785C60"/>
    <w:rsid w:val="01304084"/>
    <w:rsid w:val="03510CC5"/>
    <w:rsid w:val="053647C3"/>
    <w:rsid w:val="05757A01"/>
    <w:rsid w:val="091D6E63"/>
    <w:rsid w:val="0AD83739"/>
    <w:rsid w:val="0AFD0603"/>
    <w:rsid w:val="0BF42AF6"/>
    <w:rsid w:val="0BFE4A7C"/>
    <w:rsid w:val="0D5352AC"/>
    <w:rsid w:val="0EE80316"/>
    <w:rsid w:val="0F053482"/>
    <w:rsid w:val="0FEA1D5E"/>
    <w:rsid w:val="13AE6F2F"/>
    <w:rsid w:val="14245E60"/>
    <w:rsid w:val="14F073CB"/>
    <w:rsid w:val="14FD3F89"/>
    <w:rsid w:val="15834AD0"/>
    <w:rsid w:val="1644074E"/>
    <w:rsid w:val="16D95113"/>
    <w:rsid w:val="172D33BE"/>
    <w:rsid w:val="179E646B"/>
    <w:rsid w:val="18742AFC"/>
    <w:rsid w:val="18D01DAC"/>
    <w:rsid w:val="1931432C"/>
    <w:rsid w:val="19685A92"/>
    <w:rsid w:val="1986315B"/>
    <w:rsid w:val="1995366B"/>
    <w:rsid w:val="1A056B39"/>
    <w:rsid w:val="1A396AF9"/>
    <w:rsid w:val="1A6D571A"/>
    <w:rsid w:val="1AB3696F"/>
    <w:rsid w:val="1AC144B4"/>
    <w:rsid w:val="1B14119E"/>
    <w:rsid w:val="1BC66899"/>
    <w:rsid w:val="1C784B02"/>
    <w:rsid w:val="1C9818EC"/>
    <w:rsid w:val="1CAA58E6"/>
    <w:rsid w:val="1D4342B9"/>
    <w:rsid w:val="1D8F716E"/>
    <w:rsid w:val="1E034F64"/>
    <w:rsid w:val="1E685541"/>
    <w:rsid w:val="20F1787A"/>
    <w:rsid w:val="213C5BC8"/>
    <w:rsid w:val="21642EE5"/>
    <w:rsid w:val="21AF6C23"/>
    <w:rsid w:val="22264AD0"/>
    <w:rsid w:val="229078FB"/>
    <w:rsid w:val="235614FB"/>
    <w:rsid w:val="23CD62DD"/>
    <w:rsid w:val="23DD5B7B"/>
    <w:rsid w:val="24731634"/>
    <w:rsid w:val="24866D22"/>
    <w:rsid w:val="26036470"/>
    <w:rsid w:val="264526E8"/>
    <w:rsid w:val="26842C86"/>
    <w:rsid w:val="26941308"/>
    <w:rsid w:val="26B13AE6"/>
    <w:rsid w:val="27897249"/>
    <w:rsid w:val="29706B46"/>
    <w:rsid w:val="2A0D5288"/>
    <w:rsid w:val="2B586F48"/>
    <w:rsid w:val="2BD43ED0"/>
    <w:rsid w:val="2BE74C8C"/>
    <w:rsid w:val="2D656E1F"/>
    <w:rsid w:val="2F0270EE"/>
    <w:rsid w:val="2F4E3463"/>
    <w:rsid w:val="2F9B6D0E"/>
    <w:rsid w:val="30285249"/>
    <w:rsid w:val="30503A7D"/>
    <w:rsid w:val="30B76D6B"/>
    <w:rsid w:val="310B0E02"/>
    <w:rsid w:val="328270DE"/>
    <w:rsid w:val="329B2178"/>
    <w:rsid w:val="33564983"/>
    <w:rsid w:val="337D4C6B"/>
    <w:rsid w:val="349C24DD"/>
    <w:rsid w:val="34B927A4"/>
    <w:rsid w:val="359318D4"/>
    <w:rsid w:val="35B63972"/>
    <w:rsid w:val="37B342A6"/>
    <w:rsid w:val="383E2708"/>
    <w:rsid w:val="39AA0763"/>
    <w:rsid w:val="3A1050D9"/>
    <w:rsid w:val="3A2916CC"/>
    <w:rsid w:val="3B780D5B"/>
    <w:rsid w:val="3C0F329F"/>
    <w:rsid w:val="3CEF5F40"/>
    <w:rsid w:val="3DEE7D4C"/>
    <w:rsid w:val="40885CC9"/>
    <w:rsid w:val="40A9072E"/>
    <w:rsid w:val="41B17202"/>
    <w:rsid w:val="41E50605"/>
    <w:rsid w:val="42214890"/>
    <w:rsid w:val="42FC5A95"/>
    <w:rsid w:val="455C478E"/>
    <w:rsid w:val="4665408D"/>
    <w:rsid w:val="46EE2352"/>
    <w:rsid w:val="474D0844"/>
    <w:rsid w:val="47765AA1"/>
    <w:rsid w:val="47A12551"/>
    <w:rsid w:val="4843593C"/>
    <w:rsid w:val="48CC082A"/>
    <w:rsid w:val="495F0488"/>
    <w:rsid w:val="4AE827DB"/>
    <w:rsid w:val="4B116612"/>
    <w:rsid w:val="4B1E0EC1"/>
    <w:rsid w:val="4BD17E64"/>
    <w:rsid w:val="4D2810B9"/>
    <w:rsid w:val="4E192274"/>
    <w:rsid w:val="4FE5187E"/>
    <w:rsid w:val="519C0F96"/>
    <w:rsid w:val="526925D2"/>
    <w:rsid w:val="52D7775A"/>
    <w:rsid w:val="530E09D9"/>
    <w:rsid w:val="534D6811"/>
    <w:rsid w:val="53D774C4"/>
    <w:rsid w:val="54520DF3"/>
    <w:rsid w:val="57445D0C"/>
    <w:rsid w:val="58024229"/>
    <w:rsid w:val="595E406C"/>
    <w:rsid w:val="59B85E1C"/>
    <w:rsid w:val="59C5191B"/>
    <w:rsid w:val="59EB55F7"/>
    <w:rsid w:val="59F942E8"/>
    <w:rsid w:val="5A374A00"/>
    <w:rsid w:val="5B8B4EFB"/>
    <w:rsid w:val="5CB4022B"/>
    <w:rsid w:val="5CF53AAD"/>
    <w:rsid w:val="5F410C66"/>
    <w:rsid w:val="61CC00E4"/>
    <w:rsid w:val="61CC618D"/>
    <w:rsid w:val="621E3492"/>
    <w:rsid w:val="63C049ED"/>
    <w:rsid w:val="63EC75FB"/>
    <w:rsid w:val="664A1CC6"/>
    <w:rsid w:val="67701ED6"/>
    <w:rsid w:val="682611CF"/>
    <w:rsid w:val="685063DC"/>
    <w:rsid w:val="68696542"/>
    <w:rsid w:val="68D8005A"/>
    <w:rsid w:val="690044F4"/>
    <w:rsid w:val="6A567CCE"/>
    <w:rsid w:val="6AE40F79"/>
    <w:rsid w:val="6AE907E2"/>
    <w:rsid w:val="6B0214A5"/>
    <w:rsid w:val="6B04249C"/>
    <w:rsid w:val="6BB1689B"/>
    <w:rsid w:val="6C7A0DE7"/>
    <w:rsid w:val="6D0D4C47"/>
    <w:rsid w:val="6D1C04ED"/>
    <w:rsid w:val="6D5E54D7"/>
    <w:rsid w:val="6E28582A"/>
    <w:rsid w:val="706249AE"/>
    <w:rsid w:val="711E2C04"/>
    <w:rsid w:val="71C3003A"/>
    <w:rsid w:val="71D85393"/>
    <w:rsid w:val="725F25AD"/>
    <w:rsid w:val="728804B2"/>
    <w:rsid w:val="72F71E02"/>
    <w:rsid w:val="734B2240"/>
    <w:rsid w:val="74C76993"/>
    <w:rsid w:val="75270C3A"/>
    <w:rsid w:val="76121C73"/>
    <w:rsid w:val="76A94C90"/>
    <w:rsid w:val="778A024C"/>
    <w:rsid w:val="785349EA"/>
    <w:rsid w:val="7AD35D7E"/>
    <w:rsid w:val="7BDF223A"/>
    <w:rsid w:val="7C1D2CF8"/>
    <w:rsid w:val="7D8725C5"/>
    <w:rsid w:val="7DA002D4"/>
    <w:rsid w:val="7DBD1B2D"/>
    <w:rsid w:val="7E08368E"/>
    <w:rsid w:val="7E1C1EF2"/>
    <w:rsid w:val="7F40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240" w:after="60" w:line="400" w:lineRule="exact"/>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0"/>
    <w:pPr>
      <w:numPr>
        <w:ilvl w:val="0"/>
        <w:numId w:val="1"/>
      </w:numPr>
      <w:jc w:val="center"/>
      <w:outlineLvl w:val="0"/>
    </w:pPr>
    <w:rPr>
      <w:rFonts w:ascii="Arial" w:hAnsi="Arial"/>
      <w:b/>
      <w:sz w:val="32"/>
    </w:rPr>
  </w:style>
  <w:style w:type="paragraph" w:styleId="6">
    <w:name w:val="List Paragraph"/>
    <w:basedOn w:val="1"/>
    <w:qFormat/>
    <w:uiPriority w:val="34"/>
    <w:pPr>
      <w:spacing w:before="0" w:after="0" w:line="240" w:lineRule="auto"/>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2024-02-06T07:56:52Z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