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numId w:val="0"/>
        </w:numPr>
        <w:ind w:leftChars="0"/>
        <w:jc w:val="center"/>
        <w:rPr>
          <w:rFonts w:hint="eastAsia" w:ascii="仿宋" w:hAnsi="仿宋" w:eastAsia="仿宋" w:cs="仿宋"/>
          <w:szCs w:val="32"/>
        </w:rPr>
      </w:pPr>
      <w:bookmarkStart w:id="3" w:name="_GoBack"/>
      <w:bookmarkEnd w:id="3"/>
      <w:bookmarkStart w:id="0" w:name="_Toc27631"/>
      <w:r>
        <w:rPr>
          <w:rFonts w:hint="eastAsia" w:ascii="仿宋" w:hAnsi="仿宋" w:eastAsia="仿宋" w:cs="仿宋"/>
          <w:szCs w:val="32"/>
        </w:rPr>
        <w:t>招标公告</w:t>
      </w:r>
      <w:bookmarkEnd w:id="0"/>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项目编号：HGJY-G2024025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年度废油让售项目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项目单位：衡阳华菱钢管有限公司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交货地点：衡阳华菱钢管有限公司</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让售清单：</w:t>
      </w:r>
    </w:p>
    <w:tbl>
      <w:tblPr>
        <w:tblStyle w:val="37"/>
        <w:tblW w:w="8659" w:type="dxa"/>
        <w:tblInd w:w="250" w:type="dxa"/>
        <w:tblLayout w:type="autofit"/>
        <w:tblCellMar>
          <w:top w:w="0" w:type="dxa"/>
          <w:left w:w="108" w:type="dxa"/>
          <w:bottom w:w="0" w:type="dxa"/>
          <w:right w:w="108" w:type="dxa"/>
        </w:tblCellMar>
      </w:tblPr>
      <w:tblGrid>
        <w:gridCol w:w="900"/>
        <w:gridCol w:w="1860"/>
        <w:gridCol w:w="1363"/>
        <w:gridCol w:w="1701"/>
        <w:gridCol w:w="2835"/>
      </w:tblGrid>
      <w:tr>
        <w:tblPrEx>
          <w:tblCellMar>
            <w:top w:w="0" w:type="dxa"/>
            <w:left w:w="108" w:type="dxa"/>
            <w:bottom w:w="0" w:type="dxa"/>
            <w:right w:w="108" w:type="dxa"/>
          </w:tblCellMar>
        </w:tblPrEx>
        <w:trPr>
          <w:trHeight w:val="519" w:hRule="atLeast"/>
        </w:trPr>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序号</w:t>
            </w:r>
          </w:p>
        </w:tc>
        <w:tc>
          <w:tcPr>
            <w:tcW w:w="18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名称</w:t>
            </w:r>
          </w:p>
        </w:tc>
        <w:tc>
          <w:tcPr>
            <w:tcW w:w="136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单位</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数量</w:t>
            </w:r>
          </w:p>
        </w:tc>
        <w:tc>
          <w:tcPr>
            <w:tcW w:w="2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备注</w:t>
            </w:r>
          </w:p>
        </w:tc>
      </w:tr>
      <w:tr>
        <w:tblPrEx>
          <w:tblCellMar>
            <w:top w:w="0" w:type="dxa"/>
            <w:left w:w="108" w:type="dxa"/>
            <w:bottom w:w="0" w:type="dxa"/>
            <w:right w:w="108" w:type="dxa"/>
          </w:tblCellMar>
        </w:tblPrEx>
        <w:trPr>
          <w:trHeight w:val="816" w:hRule="atLeast"/>
        </w:trPr>
        <w:tc>
          <w:tcPr>
            <w:tcW w:w="9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1</w:t>
            </w:r>
          </w:p>
        </w:tc>
        <w:tc>
          <w:tcPr>
            <w:tcW w:w="1860"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废油</w:t>
            </w:r>
          </w:p>
        </w:tc>
        <w:tc>
          <w:tcPr>
            <w:tcW w:w="1363"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rPr>
              <w:t>吨</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w:t>
            </w:r>
            <w:r>
              <w:rPr>
                <w:rFonts w:hint="eastAsia" w:ascii="仿宋" w:hAnsi="仿宋" w:eastAsia="仿宋" w:cs="仿宋"/>
                <w:kern w:val="0"/>
                <w:sz w:val="18"/>
                <w:szCs w:val="18"/>
              </w:rPr>
              <w:t>00</w:t>
            </w:r>
          </w:p>
        </w:tc>
        <w:tc>
          <w:tcPr>
            <w:tcW w:w="2835" w:type="dxa"/>
            <w:tcBorders>
              <w:top w:val="nil"/>
              <w:left w:val="nil"/>
              <w:bottom w:val="single" w:color="auto" w:sz="4" w:space="0"/>
              <w:right w:val="single" w:color="auto" w:sz="4" w:space="0"/>
            </w:tcBorders>
            <w:shd w:val="clear" w:color="000000" w:fill="FFFFFF"/>
            <w:vAlign w:val="center"/>
          </w:tcPr>
          <w:p>
            <w:pPr>
              <w:widowControl/>
              <w:jc w:val="center"/>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重量预估，结算重量以实际过磅重量为准。</w:t>
            </w:r>
          </w:p>
        </w:tc>
      </w:tr>
    </w:tbl>
    <w:p>
      <w:pPr>
        <w:adjustRightInd w:val="0"/>
        <w:snapToGrid w:val="0"/>
        <w:spacing w:line="360" w:lineRule="exact"/>
        <w:contextualSpacing/>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r>
        <w:rPr>
          <w:rFonts w:hint="eastAsia" w:ascii="仿宋" w:hAnsi="仿宋" w:eastAsia="仿宋" w:cs="仿宋"/>
          <w:sz w:val="28"/>
          <w:szCs w:val="28"/>
          <w:lang w:eastAsia="zh-CN"/>
        </w:rPr>
        <w:t>的</w:t>
      </w:r>
      <w:r>
        <w:rPr>
          <w:rFonts w:hint="eastAsia" w:ascii="仿宋" w:hAnsi="仿宋" w:eastAsia="仿宋" w:cs="仿宋"/>
          <w:sz w:val="28"/>
          <w:szCs w:val="28"/>
          <w:lang w:val="en-US" w:eastAsia="zh-CN"/>
        </w:rPr>
        <w:t>生产企业。</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。未被工商行政管理机关在全国企业信用信息公示系统中列入严重违法失信企业名单(出具企业商业信誉承诺函)；</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资质要求：具有合格有效的《危险废物经营许可证》，并包含HW08类别许可。</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8</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b38d83e1-344d-433c-81d5-aa3daa79ed88"/>
  </w:docVars>
  <w:rsids>
    <w:rsidRoot w:val="00172A27"/>
    <w:rsid w:val="0000064E"/>
    <w:rsid w:val="00000B77"/>
    <w:rsid w:val="00001F87"/>
    <w:rsid w:val="00002906"/>
    <w:rsid w:val="00004C52"/>
    <w:rsid w:val="0000507E"/>
    <w:rsid w:val="00005363"/>
    <w:rsid w:val="00010676"/>
    <w:rsid w:val="000110DA"/>
    <w:rsid w:val="00011578"/>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270C"/>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2AC5"/>
    <w:rsid w:val="008E4841"/>
    <w:rsid w:val="008E627C"/>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40F"/>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3F1B0C4F"/>
    <w:rsid w:val="49311E53"/>
    <w:rsid w:val="4CD76635"/>
    <w:rsid w:val="4F8C3D25"/>
    <w:rsid w:val="690B3024"/>
    <w:rsid w:val="72074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970</Words>
  <Characters>1110</Characters>
  <Lines>9</Lines>
  <Paragraphs>2</Paragraphs>
  <TotalTime>0</TotalTime>
  <ScaleCrop>false</ScaleCrop>
  <LinksUpToDate>false</LinksUpToDate>
  <CharactersWithSpaces>1185</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2024-03-01T08:42:20Z</dcterms:modified>
  <dc:title>第二章  投标人须知</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DB9F1EA37E5546D589E6F13EFB5537B7</vt:lpwstr>
  </property>
</Properties>
</file>