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仿宋" w:hAnsi="仿宋" w:eastAsia="仿宋" w:cs="仿宋"/>
        </w:rPr>
      </w:pPr>
      <w:r>
        <w:rPr>
          <w:rFonts w:hint="eastAsia" w:ascii="仿宋" w:hAnsi="仿宋" w:eastAsia="仿宋" w:cs="仿宋"/>
          <w:color w:val="auto"/>
          <w:sz w:val="44"/>
          <w:szCs w:val="44"/>
        </w:rPr>
        <w:t>招标公告</w:t>
      </w:r>
    </w:p>
    <w:p>
      <w:pPr>
        <w:pStyle w:val="7"/>
        <w:numPr>
          <w:ilvl w:val="0"/>
          <w:numId w:val="1"/>
        </w:numPr>
        <w:adjustRightInd w:val="0"/>
        <w:snapToGrid w:val="0"/>
        <w:spacing w:line="360" w:lineRule="exact"/>
        <w:ind w:firstLineChars="0"/>
        <w:contextualSpacing/>
        <w:rPr>
          <w:rFonts w:hint="eastAsia" w:ascii="仿宋" w:hAnsi="仿宋" w:eastAsia="仿宋" w:cs="仿宋"/>
          <w:b/>
          <w:color w:val="auto"/>
          <w:sz w:val="24"/>
        </w:rPr>
      </w:pPr>
      <w:bookmarkStart w:id="0" w:name="_Toc222126081"/>
      <w:bookmarkEnd w:id="0"/>
      <w:bookmarkStart w:id="1" w:name="_Toc222126078"/>
      <w:bookmarkEnd w:id="1"/>
      <w:bookmarkStart w:id="2" w:name="_Toc222126077"/>
      <w:bookmarkEnd w:id="2"/>
      <w:bookmarkStart w:id="3" w:name="_Toc222126082"/>
      <w:bookmarkEnd w:id="3"/>
      <w:bookmarkStart w:id="4" w:name="_Toc222126080"/>
      <w:bookmarkEnd w:id="4"/>
      <w:bookmarkStart w:id="5" w:name="_Toc222126085"/>
      <w:bookmarkEnd w:id="5"/>
      <w:bookmarkStart w:id="6" w:name="_Toc222126083"/>
      <w:bookmarkEnd w:id="6"/>
      <w:r>
        <w:rPr>
          <w:rFonts w:hint="eastAsia" w:ascii="仿宋" w:hAnsi="仿宋" w:eastAsia="仿宋" w:cs="仿宋"/>
          <w:b/>
          <w:color w:val="auto"/>
          <w:sz w:val="24"/>
        </w:rPr>
        <w:t>项目概况</w:t>
      </w:r>
    </w:p>
    <w:p>
      <w:pPr>
        <w:pStyle w:val="7"/>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项目编号：HG JY-G2024035</w:t>
      </w:r>
    </w:p>
    <w:p>
      <w:pPr>
        <w:pStyle w:val="7"/>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lang w:val="en-US" w:eastAsia="zh-CN"/>
        </w:rPr>
        <w:t>衡管能源审计</w:t>
      </w:r>
      <w:r>
        <w:rPr>
          <w:rFonts w:hint="eastAsia" w:ascii="仿宋" w:hAnsi="仿宋" w:eastAsia="仿宋" w:cs="仿宋"/>
          <w:color w:val="auto"/>
          <w:sz w:val="24"/>
        </w:rPr>
        <w:t>服务项目</w:t>
      </w:r>
    </w:p>
    <w:p>
      <w:pPr>
        <w:pStyle w:val="7"/>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合同</w:t>
      </w:r>
      <w:r>
        <w:rPr>
          <w:rFonts w:hint="eastAsia" w:ascii="仿宋" w:hAnsi="仿宋" w:eastAsia="仿宋" w:cs="仿宋"/>
          <w:color w:val="auto"/>
          <w:sz w:val="24"/>
          <w:lang w:eastAsia="zh-CN"/>
        </w:rPr>
        <w:t>类型</w:t>
      </w:r>
      <w:r>
        <w:rPr>
          <w:rFonts w:hint="eastAsia" w:ascii="仿宋" w:hAnsi="仿宋" w:eastAsia="仿宋" w:cs="仿宋"/>
          <w:color w:val="auto"/>
          <w:sz w:val="24"/>
        </w:rPr>
        <w:t xml:space="preserve">: </w:t>
      </w:r>
      <w:r>
        <w:rPr>
          <w:rFonts w:hint="eastAsia" w:ascii="仿宋" w:hAnsi="仿宋" w:eastAsia="仿宋" w:cs="仿宋"/>
          <w:color w:val="auto"/>
          <w:sz w:val="24"/>
          <w:lang w:eastAsia="zh-CN"/>
        </w:rPr>
        <w:t>固定总价</w:t>
      </w:r>
      <w:r>
        <w:rPr>
          <w:rFonts w:hint="eastAsia" w:ascii="仿宋" w:hAnsi="仿宋" w:eastAsia="仿宋" w:cs="仿宋"/>
          <w:color w:val="auto"/>
          <w:sz w:val="24"/>
        </w:rPr>
        <w:t>合同</w:t>
      </w:r>
    </w:p>
    <w:p>
      <w:pPr>
        <w:pStyle w:val="7"/>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项目内容：</w:t>
      </w:r>
    </w:p>
    <w:p>
      <w:pPr>
        <w:keepNext w:val="0"/>
        <w:keepLines w:val="0"/>
        <w:pageBreakBefore w:val="0"/>
        <w:widowControl w:val="0"/>
        <w:kinsoku/>
        <w:wordWrap/>
        <w:overflowPunct/>
        <w:topLinePunct w:val="0"/>
        <w:autoSpaceDE/>
        <w:autoSpaceDN/>
        <w:bidi w:val="0"/>
        <w:adjustRightInd/>
        <w:snapToGrid/>
        <w:spacing w:line="360" w:lineRule="exact"/>
        <w:ind w:left="903" w:leftChars="43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按照国家法律、法规等相关要求投标人为招标人编2021,2022,2023年度能源审计报告，并按照市发改委提出的审核意见进一步优化整改措施和要求。并取得政府主管部门的验收批复和评估意见。</w:t>
      </w:r>
    </w:p>
    <w:p>
      <w:pPr>
        <w:pStyle w:val="7"/>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地点：</w:t>
      </w:r>
      <w:r>
        <w:rPr>
          <w:rFonts w:hint="eastAsia" w:ascii="仿宋" w:hAnsi="仿宋" w:eastAsia="仿宋" w:cs="仿宋"/>
          <w:color w:val="auto"/>
          <w:sz w:val="24"/>
          <w:lang w:eastAsia="zh-CN"/>
        </w:rPr>
        <w:t>衡阳华菱钢管有限公司</w:t>
      </w:r>
      <w:r>
        <w:rPr>
          <w:rFonts w:hint="eastAsia" w:ascii="仿宋" w:hAnsi="仿宋" w:eastAsia="仿宋" w:cs="仿宋"/>
          <w:color w:val="auto"/>
          <w:sz w:val="24"/>
        </w:rPr>
        <w:t>范围内。</w:t>
      </w:r>
    </w:p>
    <w:p>
      <w:pPr>
        <w:pStyle w:val="7"/>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完成时间：</w:t>
      </w:r>
    </w:p>
    <w:p>
      <w:pPr>
        <w:keepNext w:val="0"/>
        <w:keepLines w:val="0"/>
        <w:pageBreakBefore w:val="0"/>
        <w:widowControl w:val="0"/>
        <w:kinsoku/>
        <w:wordWrap/>
        <w:overflowPunct/>
        <w:topLinePunct w:val="0"/>
        <w:autoSpaceDE/>
        <w:autoSpaceDN/>
        <w:bidi w:val="0"/>
        <w:adjustRightInd/>
        <w:snapToGrid/>
        <w:spacing w:line="360" w:lineRule="exact"/>
        <w:ind w:left="903" w:leftChars="43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通知书下达后18日（日历天）内完成报告编制。中标通知书下达后12天内按发改委文件要求完成审计初稿与招标方交流，6天完成报告编制（提交纸质版及电子版报告），并送发改委审核。根据发改委反馈意见和要求，及时完成补充优化后，提交纸质版及电子版成果。</w:t>
      </w:r>
    </w:p>
    <w:p>
      <w:pPr>
        <w:pStyle w:val="7"/>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3"/>
        <w:numPr>
          <w:ilvl w:val="1"/>
          <w:numId w:val="1"/>
        </w:numPr>
        <w:spacing w:after="0" w:line="400" w:lineRule="exact"/>
        <w:rPr>
          <w:rFonts w:hint="eastAsia" w:ascii="仿宋" w:hAnsi="仿宋" w:eastAsia="仿宋" w:cs="仿宋"/>
          <w:color w:val="auto"/>
          <w:sz w:val="24"/>
        </w:rPr>
      </w:pPr>
      <w:r>
        <w:rPr>
          <w:rFonts w:hint="eastAsia" w:ascii="仿宋" w:hAnsi="仿宋" w:eastAsia="仿宋" w:cs="仿宋"/>
          <w:color w:val="000000" w:themeColor="text1"/>
          <w:sz w:val="24"/>
          <w:szCs w:val="24"/>
          <w14:textFill>
            <w14:solidFill>
              <w14:schemeClr w14:val="tx1"/>
            </w14:solidFill>
          </w14:textFill>
        </w:rPr>
        <w:t>具备独立法人资格并依法取得企业营业执照，营业执照处于有效期内。</w:t>
      </w:r>
    </w:p>
    <w:p>
      <w:pPr>
        <w:pStyle w:val="3"/>
        <w:numPr>
          <w:ilvl w:val="1"/>
          <w:numId w:val="1"/>
        </w:numPr>
        <w:spacing w:after="0" w:line="400" w:lineRule="exact"/>
        <w:rPr>
          <w:rFonts w:hint="eastAsia" w:ascii="仿宋" w:hAnsi="仿宋" w:eastAsia="仿宋" w:cs="仿宋"/>
          <w:color w:val="auto"/>
          <w:sz w:val="24"/>
          <w:highlight w:val="none"/>
        </w:rPr>
      </w:pPr>
      <w:r>
        <w:rPr>
          <w:rFonts w:hint="eastAsia" w:ascii="仿宋" w:hAnsi="仿宋" w:eastAsia="仿宋" w:cs="仿宋"/>
          <w:color w:val="000000" w:themeColor="text1"/>
          <w:spacing w:val="-4"/>
          <w:sz w:val="24"/>
          <w:szCs w:val="24"/>
          <w:highlight w:val="none"/>
          <w14:textFill>
            <w14:solidFill>
              <w14:schemeClr w14:val="tx1"/>
            </w14:solidFill>
          </w14:textFill>
        </w:rPr>
        <w:t>具有</w:t>
      </w:r>
      <w:r>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t>10年内重点能耗企业能源审计</w:t>
      </w:r>
      <w:r>
        <w:rPr>
          <w:rFonts w:hint="eastAsia" w:ascii="仿宋" w:hAnsi="仿宋" w:eastAsia="仿宋" w:cs="仿宋"/>
          <w:color w:val="000000" w:themeColor="text1"/>
          <w:spacing w:val="-4"/>
          <w:sz w:val="24"/>
          <w:szCs w:val="24"/>
          <w:highlight w:val="none"/>
          <w14:textFill>
            <w14:solidFill>
              <w14:schemeClr w14:val="tx1"/>
            </w14:solidFill>
          </w14:textFill>
        </w:rPr>
        <w:t>业绩（非衡钢业绩提供合同复印件）</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w:t>
      </w:r>
    </w:p>
    <w:p>
      <w:pPr>
        <w:pStyle w:val="3"/>
        <w:numPr>
          <w:ilvl w:val="1"/>
          <w:numId w:val="1"/>
        </w:numPr>
        <w:spacing w:after="0" w:line="400" w:lineRule="exact"/>
        <w:rPr>
          <w:rFonts w:hint="eastAsia" w:ascii="仿宋" w:hAnsi="仿宋" w:eastAsia="仿宋" w:cs="仿宋"/>
          <w:color w:val="auto"/>
          <w:sz w:val="24"/>
        </w:rPr>
      </w:pPr>
      <w:r>
        <w:rPr>
          <w:rFonts w:hint="eastAsia" w:ascii="仿宋" w:hAnsi="仿宋" w:eastAsia="仿宋" w:cs="仿宋"/>
          <w:color w:val="000000" w:themeColor="text1"/>
          <w:sz w:val="24"/>
          <w:szCs w:val="24"/>
          <w14:textFill>
            <w14:solidFill>
              <w14:schemeClr w14:val="tx1"/>
            </w14:solidFill>
          </w14:textFill>
        </w:rPr>
        <w:t>法律、行政法规规定的其他资格条件。</w:t>
      </w:r>
    </w:p>
    <w:p>
      <w:pPr>
        <w:pStyle w:val="3"/>
        <w:numPr>
          <w:ilvl w:val="1"/>
          <w:numId w:val="1"/>
        </w:numPr>
        <w:spacing w:after="0" w:line="400" w:lineRule="exact"/>
        <w:rPr>
          <w:rFonts w:hint="eastAsia" w:ascii="仿宋" w:hAnsi="仿宋" w:eastAsia="仿宋" w:cs="仿宋"/>
          <w:color w:val="auto"/>
          <w:sz w:val="24"/>
        </w:rPr>
      </w:pPr>
      <w:r>
        <w:rPr>
          <w:rFonts w:hint="eastAsia" w:ascii="仿宋" w:hAnsi="仿宋" w:eastAsia="仿宋" w:cs="仿宋"/>
          <w:color w:val="auto"/>
          <w:sz w:val="24"/>
        </w:rPr>
        <w:t>商业信誉</w:t>
      </w:r>
      <w:r>
        <w:rPr>
          <w:rFonts w:hint="eastAsia" w:ascii="仿宋" w:hAnsi="仿宋" w:eastAsia="仿宋" w:cs="仿宋"/>
          <w:color w:val="auto"/>
          <w:sz w:val="24"/>
          <w:lang w:eastAsia="zh-CN"/>
        </w:rPr>
        <w:t>要求</w:t>
      </w:r>
      <w:r>
        <w:rPr>
          <w:rFonts w:hint="eastAsia" w:ascii="仿宋" w:hAnsi="仿宋" w:eastAsia="仿宋" w:cs="仿宋"/>
          <w:color w:val="auto"/>
          <w:sz w:val="24"/>
        </w:rPr>
        <w:t>；投标人未被全国企业信用信息公示系统列入严重违法失信企业名单。</w:t>
      </w:r>
    </w:p>
    <w:p>
      <w:pPr>
        <w:pStyle w:val="3"/>
        <w:numPr>
          <w:ilvl w:val="1"/>
          <w:numId w:val="1"/>
        </w:numPr>
        <w:tabs>
          <w:tab w:val="left" w:pos="709"/>
        </w:tabs>
        <w:spacing w:after="0" w:line="400" w:lineRule="exact"/>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本</w:t>
      </w:r>
      <w:r>
        <w:rPr>
          <w:rFonts w:hint="eastAsia" w:ascii="仿宋" w:hAnsi="仿宋" w:eastAsia="仿宋" w:cs="仿宋"/>
          <w:color w:val="auto"/>
          <w:sz w:val="24"/>
          <w:lang w:val="en-US" w:eastAsia="zh-CN"/>
        </w:rPr>
        <w:t>项目</w:t>
      </w:r>
      <w:r>
        <w:rPr>
          <w:rFonts w:hint="eastAsia" w:ascii="仿宋" w:hAnsi="仿宋" w:eastAsia="仿宋" w:cs="仿宋"/>
          <w:color w:val="auto"/>
          <w:sz w:val="24"/>
        </w:rPr>
        <w:t>不接受联合体投标。</w:t>
      </w:r>
    </w:p>
    <w:p>
      <w:pPr>
        <w:pStyle w:val="7"/>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7"/>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请各投标人自行在衡阳华菱钢管有限公司网站（http://www.hysteeltube.com/zbgg）下载招标文件等。</w:t>
      </w:r>
    </w:p>
    <w:p>
      <w:pPr>
        <w:pStyle w:val="7"/>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招标文件售价100元人民币，扫码支付。</w:t>
      </w:r>
    </w:p>
    <w:p>
      <w:pPr>
        <w:pStyle w:val="7"/>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b/>
          <w:color w:val="auto"/>
          <w:sz w:val="24"/>
          <w:u w:val="single"/>
          <w:lang w:val="en-US" w:eastAsia="zh-CN"/>
        </w:rPr>
        <w:t>5</w:t>
      </w:r>
      <w:r>
        <w:rPr>
          <w:rFonts w:hint="eastAsia" w:ascii="仿宋" w:hAnsi="仿宋" w:eastAsia="仿宋" w:cs="仿宋"/>
          <w:b/>
          <w:color w:val="auto"/>
          <w:sz w:val="24"/>
          <w:u w:val="single"/>
        </w:rPr>
        <w:t>000</w:t>
      </w:r>
      <w:r>
        <w:rPr>
          <w:rFonts w:hint="eastAsia" w:ascii="仿宋" w:hAnsi="仿宋" w:eastAsia="仿宋" w:cs="仿宋"/>
          <w:color w:val="auto"/>
          <w:sz w:val="24"/>
        </w:rPr>
        <w:t>元人民币。</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投标保证金缴纳截止时间为投标截止时间前。</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投标保证金缴纳方式：银行汇票、保付支票、</w:t>
      </w:r>
      <w:r>
        <w:rPr>
          <w:rFonts w:hint="eastAsia" w:ascii="仿宋" w:hAnsi="仿宋" w:eastAsia="仿宋" w:cs="仿宋"/>
          <w:color w:val="auto"/>
          <w:sz w:val="24"/>
          <w:lang w:eastAsia="zh-CN"/>
        </w:rPr>
        <w:t>电汇</w:t>
      </w:r>
      <w:r>
        <w:rPr>
          <w:rFonts w:hint="eastAsia" w:ascii="仿宋" w:hAnsi="仿宋" w:eastAsia="仿宋" w:cs="仿宋"/>
          <w:color w:val="auto"/>
          <w:sz w:val="24"/>
        </w:rPr>
        <w:t>转账或投标单位在衡钢的货款（工程款</w:t>
      </w:r>
      <w:r>
        <w:rPr>
          <w:rFonts w:hint="eastAsia" w:ascii="仿宋" w:hAnsi="仿宋" w:eastAsia="仿宋" w:cs="仿宋"/>
          <w:color w:val="auto"/>
          <w:sz w:val="24"/>
          <w:lang w:eastAsia="zh-CN"/>
        </w:rPr>
        <w:t>、货款</w:t>
      </w:r>
      <w:r>
        <w:rPr>
          <w:rFonts w:hint="eastAsia" w:ascii="仿宋" w:hAnsi="仿宋" w:eastAsia="仿宋" w:cs="仿宋"/>
          <w:color w:val="auto"/>
          <w:sz w:val="24"/>
        </w:rPr>
        <w:t>）。</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 xml:space="preserve">开户行：工行衡阳银雁支行    </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p>
    <w:p>
      <w:pPr>
        <w:pStyle w:val="7"/>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7"/>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7"/>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 xml:space="preserve">2023年 </w:t>
      </w:r>
      <w:r>
        <w:rPr>
          <w:rFonts w:hint="eastAsia" w:ascii="仿宋" w:hAnsi="仿宋" w:eastAsia="仿宋" w:cs="仿宋"/>
          <w:b/>
          <w:color w:val="auto"/>
          <w:sz w:val="24"/>
          <w:u w:val="single"/>
          <w:lang w:val="en-US" w:eastAsia="zh-CN"/>
        </w:rPr>
        <w:t>3</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28</w:t>
      </w:r>
      <w:r>
        <w:rPr>
          <w:rFonts w:hint="eastAsia" w:ascii="仿宋" w:hAnsi="仿宋" w:eastAsia="仿宋" w:cs="仿宋"/>
          <w:b/>
          <w:color w:val="auto"/>
          <w:sz w:val="24"/>
          <w:u w:val="single"/>
        </w:rPr>
        <w:t>日</w:t>
      </w:r>
      <w:r>
        <w:rPr>
          <w:rFonts w:hint="eastAsia" w:ascii="仿宋" w:hAnsi="仿宋" w:eastAsia="仿宋" w:cs="仿宋"/>
          <w:b/>
          <w:color w:val="auto"/>
          <w:sz w:val="24"/>
          <w:u w:val="single"/>
          <w:lang w:eastAsia="zh-CN"/>
        </w:rPr>
        <w:t>下</w:t>
      </w:r>
      <w:r>
        <w:rPr>
          <w:rFonts w:hint="eastAsia" w:ascii="仿宋" w:hAnsi="仿宋" w:eastAsia="仿宋" w:cs="仿宋"/>
          <w:b/>
          <w:color w:val="auto"/>
          <w:sz w:val="24"/>
          <w:u w:val="single"/>
        </w:rPr>
        <w:t>午</w:t>
      </w:r>
      <w:r>
        <w:rPr>
          <w:rFonts w:hint="eastAsia" w:ascii="仿宋" w:hAnsi="仿宋" w:eastAsia="仿宋" w:cs="仿宋"/>
          <w:b/>
          <w:color w:val="auto"/>
          <w:sz w:val="24"/>
          <w:u w:val="single"/>
          <w:lang w:val="en-US" w:eastAsia="zh-CN"/>
        </w:rPr>
        <w:t>14</w:t>
      </w:r>
      <w:r>
        <w:rPr>
          <w:rFonts w:hint="eastAsia" w:ascii="仿宋" w:hAnsi="仿宋" w:eastAsia="仿宋" w:cs="仿宋"/>
          <w:b/>
          <w:color w:val="auto"/>
          <w:sz w:val="24"/>
          <w:u w:val="single"/>
        </w:rPr>
        <w:t xml:space="preserve">:30  </w:t>
      </w:r>
      <w:r>
        <w:rPr>
          <w:rFonts w:hint="eastAsia" w:ascii="仿宋" w:hAnsi="仿宋" w:eastAsia="仿宋" w:cs="仿宋"/>
          <w:b/>
          <w:color w:val="auto"/>
          <w:sz w:val="24"/>
        </w:rPr>
        <w:t>(北京时间)</w:t>
      </w:r>
    </w:p>
    <w:p>
      <w:pPr>
        <w:pStyle w:val="7"/>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投标文件递交及开标地点：衡阳华菱钢管有限公司西办公楼三楼开标二室（采购部三楼）                  </w:t>
      </w:r>
    </w:p>
    <w:p>
      <w:pPr>
        <w:pStyle w:val="7"/>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7"/>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7"/>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w:t>
      </w:r>
      <w:r>
        <w:rPr>
          <w:rFonts w:hint="eastAsia" w:ascii="仿宋" w:hAnsi="仿宋" w:eastAsia="仿宋" w:cs="仿宋"/>
          <w:color w:val="auto"/>
          <w:sz w:val="24"/>
          <w:lang w:val="en-US" w:eastAsia="zh-CN"/>
        </w:rPr>
        <w:t>综合评标</w:t>
      </w:r>
      <w:r>
        <w:rPr>
          <w:rFonts w:hint="eastAsia" w:ascii="仿宋" w:hAnsi="仿宋" w:eastAsia="仿宋" w:cs="仿宋"/>
          <w:color w:val="auto"/>
          <w:sz w:val="24"/>
        </w:rPr>
        <w:t>法。</w:t>
      </w:r>
    </w:p>
    <w:p>
      <w:pPr>
        <w:pStyle w:val="7"/>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7"/>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7"/>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7"/>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本次招投标监督部门为衡阳华菱钢管有限公司</w:t>
      </w:r>
      <w:bookmarkStart w:id="7" w:name="_Toc300677994"/>
      <w:bookmarkStart w:id="8" w:name="_Toc303864862"/>
      <w:r>
        <w:rPr>
          <w:rFonts w:hint="eastAsia" w:ascii="仿宋" w:hAnsi="仿宋" w:eastAsia="仿宋" w:cs="仿宋"/>
          <w:color w:val="auto"/>
          <w:sz w:val="24"/>
        </w:rPr>
        <w:t>纪委，电话：</w:t>
      </w:r>
      <w:bookmarkEnd w:id="7"/>
      <w:bookmarkEnd w:id="8"/>
      <w:r>
        <w:rPr>
          <w:rFonts w:hint="eastAsia" w:ascii="仿宋" w:hAnsi="仿宋" w:eastAsia="仿宋" w:cs="仿宋"/>
          <w:color w:val="auto"/>
          <w:kern w:val="0"/>
          <w:sz w:val="24"/>
        </w:rPr>
        <w:t>0734-8872189</w:t>
      </w:r>
    </w:p>
    <w:p>
      <w:pPr>
        <w:pStyle w:val="7"/>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7"/>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7"/>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napToGrid w:val="0"/>
        <w:spacing w:line="420" w:lineRule="exact"/>
        <w:ind w:right="-27" w:rightChars="-13" w:firstLine="960" w:firstLineChars="4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w:t>
      </w:r>
      <w:r>
        <w:rPr>
          <w:rFonts w:hint="eastAsia" w:ascii="仿宋" w:hAnsi="仿宋" w:eastAsia="仿宋" w:cs="仿宋"/>
          <w:color w:val="000000" w:themeColor="text1"/>
          <w:sz w:val="24"/>
          <w:szCs w:val="24"/>
          <w:lang w:val="en-US" w:eastAsia="zh-CN"/>
          <w14:textFill>
            <w14:solidFill>
              <w14:schemeClr w14:val="tx1"/>
            </w14:solidFill>
          </w14:textFill>
        </w:rPr>
        <w:t>曾先生</w:t>
      </w:r>
    </w:p>
    <w:p>
      <w:pPr>
        <w:snapToGrid w:val="0"/>
        <w:spacing w:line="420" w:lineRule="exact"/>
        <w:ind w:right="-27" w:rightChars="-13" w:firstLine="960" w:firstLineChars="4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电话：（0734）887</w:t>
      </w:r>
      <w:r>
        <w:rPr>
          <w:rFonts w:hint="eastAsia" w:ascii="仿宋" w:hAnsi="仿宋" w:eastAsia="仿宋" w:cs="仿宋"/>
          <w:color w:val="000000" w:themeColor="text1"/>
          <w:sz w:val="24"/>
          <w:szCs w:val="24"/>
          <w:lang w:val="en-US" w:eastAsia="zh-CN"/>
          <w14:textFill>
            <w14:solidFill>
              <w14:schemeClr w14:val="tx1"/>
            </w14:solidFill>
          </w14:textFill>
        </w:rPr>
        <w:t>5509</w:t>
      </w:r>
      <w:r>
        <w:rPr>
          <w:rFonts w:hint="eastAsia" w:ascii="仿宋" w:hAnsi="仿宋" w:eastAsia="仿宋" w:cs="仿宋"/>
          <w:color w:val="000000" w:themeColor="text1"/>
          <w:sz w:val="24"/>
          <w:szCs w:val="24"/>
          <w14:textFill>
            <w14:solidFill>
              <w14:schemeClr w14:val="tx1"/>
            </w14:solidFill>
          </w14:textFill>
        </w:rPr>
        <w:t>（办）               手机：</w:t>
      </w:r>
      <w:r>
        <w:rPr>
          <w:rFonts w:hint="eastAsia" w:ascii="仿宋" w:hAnsi="仿宋" w:eastAsia="仿宋" w:cs="仿宋"/>
          <w:color w:val="000000" w:themeColor="text1"/>
          <w:sz w:val="24"/>
          <w:szCs w:val="24"/>
          <w:lang w:val="en-US" w:eastAsia="zh-CN"/>
          <w14:textFill>
            <w14:solidFill>
              <w14:schemeClr w14:val="tx1"/>
            </w14:solidFill>
          </w14:textFill>
        </w:rPr>
        <w:t>13307479373</w:t>
      </w:r>
    </w:p>
    <w:p>
      <w:pPr>
        <w:spacing w:line="360" w:lineRule="exact"/>
        <w:ind w:firstLine="943" w:firstLineChars="393"/>
        <w:jc w:val="left"/>
        <w:rPr>
          <w:rFonts w:hint="eastAsia" w:ascii="仿宋" w:hAnsi="仿宋" w:eastAsia="仿宋" w:cs="仿宋"/>
          <w:color w:val="auto"/>
          <w:sz w:val="24"/>
          <w:lang w:val="en-US" w:eastAsia="zh-CN"/>
        </w:rPr>
      </w:pPr>
      <w:r>
        <w:rPr>
          <w:rFonts w:hint="eastAsia" w:ascii="仿宋" w:hAnsi="仿宋" w:eastAsia="仿宋" w:cs="仿宋"/>
          <w:color w:val="auto"/>
          <w:sz w:val="24"/>
        </w:rPr>
        <w:t>详细地址：衡阳华菱钢管有限公司</w:t>
      </w:r>
      <w:r>
        <w:rPr>
          <w:rFonts w:hint="eastAsia" w:ascii="仿宋" w:hAnsi="仿宋" w:eastAsia="仿宋" w:cs="仿宋"/>
          <w:color w:val="auto"/>
          <w:sz w:val="24"/>
          <w:lang w:val="en-US" w:eastAsia="zh-CN"/>
        </w:rPr>
        <w:t>设备工程部</w:t>
      </w:r>
    </w:p>
    <w:p>
      <w:pPr>
        <w:spacing w:line="360" w:lineRule="exact"/>
        <w:ind w:firstLine="943" w:firstLineChars="393"/>
        <w:rPr>
          <w:rFonts w:hint="eastAsia" w:ascii="仿宋" w:hAnsi="仿宋" w:eastAsia="仿宋" w:cs="仿宋"/>
          <w:color w:val="auto"/>
          <w:sz w:val="24"/>
        </w:rPr>
      </w:pPr>
      <w:r>
        <w:rPr>
          <w:rFonts w:hint="eastAsia" w:ascii="仿宋" w:hAnsi="仿宋" w:eastAsia="仿宋" w:cs="仿宋"/>
          <w:color w:val="auto"/>
          <w:sz w:val="24"/>
        </w:rPr>
        <w:t>招标联系人： 洪先生</w:t>
      </w:r>
    </w:p>
    <w:p>
      <w:pPr>
        <w:spacing w:line="360" w:lineRule="exact"/>
        <w:ind w:firstLine="943" w:firstLineChars="393"/>
        <w:rPr>
          <w:rFonts w:hint="eastAsia" w:ascii="仿宋" w:hAnsi="仿宋" w:eastAsia="仿宋" w:cs="仿宋"/>
          <w:color w:val="auto"/>
          <w:sz w:val="24"/>
        </w:rPr>
      </w:pPr>
      <w:r>
        <w:rPr>
          <w:rFonts w:hint="eastAsia" w:ascii="仿宋" w:hAnsi="仿宋" w:eastAsia="仿宋" w:cs="仿宋"/>
          <w:color w:val="auto"/>
          <w:sz w:val="24"/>
        </w:rPr>
        <w:t>电话：（0734）8872579            手机：156 1667 8886</w:t>
      </w:r>
    </w:p>
    <w:p>
      <w:r>
        <w:rPr>
          <w:rFonts w:hint="eastAsia" w:ascii="仿宋" w:hAnsi="仿宋" w:eastAsia="仿宋" w:cs="仿宋"/>
          <w:color w:val="auto"/>
          <w:sz w:val="24"/>
        </w:rPr>
        <w:t>详细地址：衡阳华菱钢管有限公司持续改进部</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cc015fd2-b4b5-4311-a504-a2d8334bdd34"/>
  </w:docVars>
  <w:rsids>
    <w:rsidRoot w:val="00000000"/>
    <w:rsid w:val="000C4207"/>
    <w:rsid w:val="00785C60"/>
    <w:rsid w:val="009D6642"/>
    <w:rsid w:val="00F21B12"/>
    <w:rsid w:val="01304084"/>
    <w:rsid w:val="01D30FD5"/>
    <w:rsid w:val="021A4632"/>
    <w:rsid w:val="027B19DA"/>
    <w:rsid w:val="028918BA"/>
    <w:rsid w:val="02943C76"/>
    <w:rsid w:val="02B66F28"/>
    <w:rsid w:val="02C16D57"/>
    <w:rsid w:val="030E73EA"/>
    <w:rsid w:val="033865FF"/>
    <w:rsid w:val="0339120C"/>
    <w:rsid w:val="03510CC5"/>
    <w:rsid w:val="040D337E"/>
    <w:rsid w:val="04506E67"/>
    <w:rsid w:val="049C3378"/>
    <w:rsid w:val="04AD7516"/>
    <w:rsid w:val="04BF5268"/>
    <w:rsid w:val="053647C3"/>
    <w:rsid w:val="055B0797"/>
    <w:rsid w:val="05757A01"/>
    <w:rsid w:val="0577293D"/>
    <w:rsid w:val="06284096"/>
    <w:rsid w:val="0659719B"/>
    <w:rsid w:val="06787BB9"/>
    <w:rsid w:val="06C420FE"/>
    <w:rsid w:val="06E71DCE"/>
    <w:rsid w:val="06F04FCF"/>
    <w:rsid w:val="07164054"/>
    <w:rsid w:val="07207767"/>
    <w:rsid w:val="07466B43"/>
    <w:rsid w:val="07AD0DD7"/>
    <w:rsid w:val="07D2125F"/>
    <w:rsid w:val="07E64A9D"/>
    <w:rsid w:val="07EC16E6"/>
    <w:rsid w:val="08112523"/>
    <w:rsid w:val="082F6A46"/>
    <w:rsid w:val="08DA499A"/>
    <w:rsid w:val="08F2172F"/>
    <w:rsid w:val="091D6E63"/>
    <w:rsid w:val="091F2D0D"/>
    <w:rsid w:val="093B44DD"/>
    <w:rsid w:val="096B2C0B"/>
    <w:rsid w:val="09BF659A"/>
    <w:rsid w:val="09E21343"/>
    <w:rsid w:val="09EE3F88"/>
    <w:rsid w:val="0A041AA0"/>
    <w:rsid w:val="0A07287D"/>
    <w:rsid w:val="0A410AF1"/>
    <w:rsid w:val="0A5C0995"/>
    <w:rsid w:val="0A6F0B97"/>
    <w:rsid w:val="0AD83739"/>
    <w:rsid w:val="0AE43683"/>
    <w:rsid w:val="0AFD0603"/>
    <w:rsid w:val="0B3E432A"/>
    <w:rsid w:val="0B5705F4"/>
    <w:rsid w:val="0B6626BB"/>
    <w:rsid w:val="0B8F17B2"/>
    <w:rsid w:val="0BEE2AD7"/>
    <w:rsid w:val="0BF42AF6"/>
    <w:rsid w:val="0BFE4A7C"/>
    <w:rsid w:val="0BFE7AA0"/>
    <w:rsid w:val="0C3657D4"/>
    <w:rsid w:val="0C681AB3"/>
    <w:rsid w:val="0C707D08"/>
    <w:rsid w:val="0C816D28"/>
    <w:rsid w:val="0CC0741D"/>
    <w:rsid w:val="0D5352AC"/>
    <w:rsid w:val="0EDC56C4"/>
    <w:rsid w:val="0EE80316"/>
    <w:rsid w:val="0EFC7D1A"/>
    <w:rsid w:val="0F053482"/>
    <w:rsid w:val="0F146BF7"/>
    <w:rsid w:val="0F511350"/>
    <w:rsid w:val="0FEA1D5E"/>
    <w:rsid w:val="10576E53"/>
    <w:rsid w:val="10C952F4"/>
    <w:rsid w:val="10CA1F3F"/>
    <w:rsid w:val="113C16BE"/>
    <w:rsid w:val="11B90952"/>
    <w:rsid w:val="11C17AF8"/>
    <w:rsid w:val="122363EF"/>
    <w:rsid w:val="12991104"/>
    <w:rsid w:val="12A62C85"/>
    <w:rsid w:val="12BB4189"/>
    <w:rsid w:val="12DF719A"/>
    <w:rsid w:val="134250E4"/>
    <w:rsid w:val="13AE6F2F"/>
    <w:rsid w:val="140F4F12"/>
    <w:rsid w:val="14245E60"/>
    <w:rsid w:val="14F073CB"/>
    <w:rsid w:val="14FD3F89"/>
    <w:rsid w:val="152C1191"/>
    <w:rsid w:val="155179CC"/>
    <w:rsid w:val="15834AD0"/>
    <w:rsid w:val="1644074E"/>
    <w:rsid w:val="16676D63"/>
    <w:rsid w:val="16D02110"/>
    <w:rsid w:val="16D95113"/>
    <w:rsid w:val="16D96C7B"/>
    <w:rsid w:val="170F4556"/>
    <w:rsid w:val="171E5582"/>
    <w:rsid w:val="172D33BE"/>
    <w:rsid w:val="179A4FD4"/>
    <w:rsid w:val="179E646B"/>
    <w:rsid w:val="17BA33F6"/>
    <w:rsid w:val="180B17F6"/>
    <w:rsid w:val="18742AFC"/>
    <w:rsid w:val="18D01DAC"/>
    <w:rsid w:val="1931432C"/>
    <w:rsid w:val="19685A92"/>
    <w:rsid w:val="1986315B"/>
    <w:rsid w:val="1995366B"/>
    <w:rsid w:val="19BB0B19"/>
    <w:rsid w:val="1A056B39"/>
    <w:rsid w:val="1A396AF9"/>
    <w:rsid w:val="1A5435E8"/>
    <w:rsid w:val="1A6D571A"/>
    <w:rsid w:val="1AB3696F"/>
    <w:rsid w:val="1AC144B4"/>
    <w:rsid w:val="1AEF1A51"/>
    <w:rsid w:val="1AF25204"/>
    <w:rsid w:val="1B14119E"/>
    <w:rsid w:val="1B6942E5"/>
    <w:rsid w:val="1BC66899"/>
    <w:rsid w:val="1C784B02"/>
    <w:rsid w:val="1C9818EC"/>
    <w:rsid w:val="1CAA58E6"/>
    <w:rsid w:val="1CB95E3F"/>
    <w:rsid w:val="1CC533D7"/>
    <w:rsid w:val="1D276D65"/>
    <w:rsid w:val="1D4342B9"/>
    <w:rsid w:val="1D72319F"/>
    <w:rsid w:val="1D887616"/>
    <w:rsid w:val="1D8F716E"/>
    <w:rsid w:val="1DAE509A"/>
    <w:rsid w:val="1E000811"/>
    <w:rsid w:val="1E034F64"/>
    <w:rsid w:val="1E1B4335"/>
    <w:rsid w:val="1E685541"/>
    <w:rsid w:val="1F561E98"/>
    <w:rsid w:val="1FC90F66"/>
    <w:rsid w:val="205051FE"/>
    <w:rsid w:val="20697FFB"/>
    <w:rsid w:val="208B23A6"/>
    <w:rsid w:val="20C337EE"/>
    <w:rsid w:val="20F1787A"/>
    <w:rsid w:val="213C5BC8"/>
    <w:rsid w:val="213D5C04"/>
    <w:rsid w:val="214D130B"/>
    <w:rsid w:val="21642EE5"/>
    <w:rsid w:val="2176146D"/>
    <w:rsid w:val="217A200B"/>
    <w:rsid w:val="218228AD"/>
    <w:rsid w:val="21AF6C23"/>
    <w:rsid w:val="21B54824"/>
    <w:rsid w:val="21CC102B"/>
    <w:rsid w:val="21E1292B"/>
    <w:rsid w:val="21E40A2C"/>
    <w:rsid w:val="22264AD0"/>
    <w:rsid w:val="229078FB"/>
    <w:rsid w:val="233450CC"/>
    <w:rsid w:val="235614FB"/>
    <w:rsid w:val="23730CAD"/>
    <w:rsid w:val="237E6041"/>
    <w:rsid w:val="23CD62DD"/>
    <w:rsid w:val="23D1359D"/>
    <w:rsid w:val="23DD5B7B"/>
    <w:rsid w:val="24731634"/>
    <w:rsid w:val="24866D22"/>
    <w:rsid w:val="24D250D6"/>
    <w:rsid w:val="25186441"/>
    <w:rsid w:val="252F1C65"/>
    <w:rsid w:val="257C4511"/>
    <w:rsid w:val="25894C8A"/>
    <w:rsid w:val="25B869B1"/>
    <w:rsid w:val="25DA6FA7"/>
    <w:rsid w:val="260032EF"/>
    <w:rsid w:val="26036470"/>
    <w:rsid w:val="264526E8"/>
    <w:rsid w:val="266B1918"/>
    <w:rsid w:val="26842C86"/>
    <w:rsid w:val="26941308"/>
    <w:rsid w:val="26B13AE6"/>
    <w:rsid w:val="270535F3"/>
    <w:rsid w:val="271915BE"/>
    <w:rsid w:val="27385A48"/>
    <w:rsid w:val="27511897"/>
    <w:rsid w:val="27897249"/>
    <w:rsid w:val="27B93981"/>
    <w:rsid w:val="27D25EB5"/>
    <w:rsid w:val="283328ED"/>
    <w:rsid w:val="28711455"/>
    <w:rsid w:val="28882150"/>
    <w:rsid w:val="28B8463E"/>
    <w:rsid w:val="290F34CF"/>
    <w:rsid w:val="294433B5"/>
    <w:rsid w:val="295E0694"/>
    <w:rsid w:val="29706B46"/>
    <w:rsid w:val="29755A08"/>
    <w:rsid w:val="2A0D5288"/>
    <w:rsid w:val="2A3F290C"/>
    <w:rsid w:val="2A636155"/>
    <w:rsid w:val="2A7014F3"/>
    <w:rsid w:val="2A90758A"/>
    <w:rsid w:val="2AF6294E"/>
    <w:rsid w:val="2B586F48"/>
    <w:rsid w:val="2BD43ED0"/>
    <w:rsid w:val="2BE74C8C"/>
    <w:rsid w:val="2C111A26"/>
    <w:rsid w:val="2C476DC5"/>
    <w:rsid w:val="2CB16410"/>
    <w:rsid w:val="2CCF2B95"/>
    <w:rsid w:val="2D656E1F"/>
    <w:rsid w:val="2DE172B8"/>
    <w:rsid w:val="2E172841"/>
    <w:rsid w:val="2ED81C99"/>
    <w:rsid w:val="2F0270EE"/>
    <w:rsid w:val="2F3A3121"/>
    <w:rsid w:val="2F4E3463"/>
    <w:rsid w:val="2F5725A9"/>
    <w:rsid w:val="2F6C397C"/>
    <w:rsid w:val="2F7759F0"/>
    <w:rsid w:val="2F831A83"/>
    <w:rsid w:val="2F9B6D0E"/>
    <w:rsid w:val="2FBB55B3"/>
    <w:rsid w:val="2FBF7E24"/>
    <w:rsid w:val="301B75EC"/>
    <w:rsid w:val="301F3EE5"/>
    <w:rsid w:val="30285249"/>
    <w:rsid w:val="30503A7D"/>
    <w:rsid w:val="307E3D7D"/>
    <w:rsid w:val="30B76D6B"/>
    <w:rsid w:val="310B0E02"/>
    <w:rsid w:val="315202AF"/>
    <w:rsid w:val="3219229A"/>
    <w:rsid w:val="325402AF"/>
    <w:rsid w:val="328270DE"/>
    <w:rsid w:val="329B2178"/>
    <w:rsid w:val="32AE21CA"/>
    <w:rsid w:val="334F106A"/>
    <w:rsid w:val="33564983"/>
    <w:rsid w:val="335E7698"/>
    <w:rsid w:val="33720AF5"/>
    <w:rsid w:val="337D4C6B"/>
    <w:rsid w:val="33E86BF8"/>
    <w:rsid w:val="33F13E9A"/>
    <w:rsid w:val="34900E3E"/>
    <w:rsid w:val="349C24DD"/>
    <w:rsid w:val="34A2369A"/>
    <w:rsid w:val="34B927A4"/>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83E2708"/>
    <w:rsid w:val="38886A91"/>
    <w:rsid w:val="392B417D"/>
    <w:rsid w:val="39AA0763"/>
    <w:rsid w:val="39C93F05"/>
    <w:rsid w:val="3A1050D9"/>
    <w:rsid w:val="3A2916CC"/>
    <w:rsid w:val="3A373055"/>
    <w:rsid w:val="3A620D1F"/>
    <w:rsid w:val="3AC43733"/>
    <w:rsid w:val="3AEB1A89"/>
    <w:rsid w:val="3B780D5B"/>
    <w:rsid w:val="3BD02199"/>
    <w:rsid w:val="3BFF5122"/>
    <w:rsid w:val="3C0F329F"/>
    <w:rsid w:val="3C105B8D"/>
    <w:rsid w:val="3C7E54E0"/>
    <w:rsid w:val="3CBE7FFF"/>
    <w:rsid w:val="3CD81BEB"/>
    <w:rsid w:val="3CEF5F40"/>
    <w:rsid w:val="3DEE7D4C"/>
    <w:rsid w:val="3E3E2A90"/>
    <w:rsid w:val="3EAD245E"/>
    <w:rsid w:val="3ECE635A"/>
    <w:rsid w:val="3EFB76E1"/>
    <w:rsid w:val="3F164D88"/>
    <w:rsid w:val="3FF173A1"/>
    <w:rsid w:val="402D3852"/>
    <w:rsid w:val="402F3C06"/>
    <w:rsid w:val="407277BB"/>
    <w:rsid w:val="40885CC9"/>
    <w:rsid w:val="40901879"/>
    <w:rsid w:val="40A9072E"/>
    <w:rsid w:val="40FB707B"/>
    <w:rsid w:val="411E2494"/>
    <w:rsid w:val="41465393"/>
    <w:rsid w:val="417A0E67"/>
    <w:rsid w:val="41820BDE"/>
    <w:rsid w:val="41B17202"/>
    <w:rsid w:val="41E50605"/>
    <w:rsid w:val="42214890"/>
    <w:rsid w:val="42512A0C"/>
    <w:rsid w:val="42715BBF"/>
    <w:rsid w:val="427E2307"/>
    <w:rsid w:val="42B2103B"/>
    <w:rsid w:val="42C46869"/>
    <w:rsid w:val="42E079A9"/>
    <w:rsid w:val="42EA48E5"/>
    <w:rsid w:val="42FC3361"/>
    <w:rsid w:val="42FC5A95"/>
    <w:rsid w:val="43580A3D"/>
    <w:rsid w:val="43A926FF"/>
    <w:rsid w:val="43C01FAF"/>
    <w:rsid w:val="43DD7A97"/>
    <w:rsid w:val="44EC098A"/>
    <w:rsid w:val="44F44EE9"/>
    <w:rsid w:val="455C478E"/>
    <w:rsid w:val="458B426E"/>
    <w:rsid w:val="45C422A6"/>
    <w:rsid w:val="45EF2509"/>
    <w:rsid w:val="46352C13"/>
    <w:rsid w:val="4665408D"/>
    <w:rsid w:val="46905C2D"/>
    <w:rsid w:val="46C53F1E"/>
    <w:rsid w:val="46EE2352"/>
    <w:rsid w:val="47481562"/>
    <w:rsid w:val="47494CCF"/>
    <w:rsid w:val="474D0844"/>
    <w:rsid w:val="476379EC"/>
    <w:rsid w:val="47765AA1"/>
    <w:rsid w:val="47A12551"/>
    <w:rsid w:val="4843593C"/>
    <w:rsid w:val="48A52F08"/>
    <w:rsid w:val="48CC082A"/>
    <w:rsid w:val="48CF1DA6"/>
    <w:rsid w:val="48D95566"/>
    <w:rsid w:val="495F0488"/>
    <w:rsid w:val="4A054499"/>
    <w:rsid w:val="4A6C229C"/>
    <w:rsid w:val="4A860911"/>
    <w:rsid w:val="4AE827DB"/>
    <w:rsid w:val="4AF4600C"/>
    <w:rsid w:val="4B116612"/>
    <w:rsid w:val="4B1E0EC1"/>
    <w:rsid w:val="4BD02A78"/>
    <w:rsid w:val="4BD17E64"/>
    <w:rsid w:val="4C45232D"/>
    <w:rsid w:val="4C6704B2"/>
    <w:rsid w:val="4D2810B9"/>
    <w:rsid w:val="4D574014"/>
    <w:rsid w:val="4D6F061D"/>
    <w:rsid w:val="4D8F68C8"/>
    <w:rsid w:val="4DD527A9"/>
    <w:rsid w:val="4E192274"/>
    <w:rsid w:val="4E815AF8"/>
    <w:rsid w:val="4EE53709"/>
    <w:rsid w:val="4EEA0CC3"/>
    <w:rsid w:val="4F104044"/>
    <w:rsid w:val="4F650B79"/>
    <w:rsid w:val="4FE5187E"/>
    <w:rsid w:val="50434818"/>
    <w:rsid w:val="510A416B"/>
    <w:rsid w:val="51912D4C"/>
    <w:rsid w:val="51976E86"/>
    <w:rsid w:val="519C0F96"/>
    <w:rsid w:val="51A07BE8"/>
    <w:rsid w:val="51E77035"/>
    <w:rsid w:val="52324736"/>
    <w:rsid w:val="526925D2"/>
    <w:rsid w:val="52B8464B"/>
    <w:rsid w:val="52BF0717"/>
    <w:rsid w:val="530E09D9"/>
    <w:rsid w:val="534D6811"/>
    <w:rsid w:val="53AD09CD"/>
    <w:rsid w:val="53D774C4"/>
    <w:rsid w:val="53E91EB6"/>
    <w:rsid w:val="53EF53CC"/>
    <w:rsid w:val="541D47C8"/>
    <w:rsid w:val="54520DF3"/>
    <w:rsid w:val="54521684"/>
    <w:rsid w:val="547658B5"/>
    <w:rsid w:val="54804FB6"/>
    <w:rsid w:val="550D27A7"/>
    <w:rsid w:val="552F7FB4"/>
    <w:rsid w:val="557A7D61"/>
    <w:rsid w:val="55837FB1"/>
    <w:rsid w:val="560D000C"/>
    <w:rsid w:val="56DD3D5C"/>
    <w:rsid w:val="56FE4F65"/>
    <w:rsid w:val="57445D0C"/>
    <w:rsid w:val="57837254"/>
    <w:rsid w:val="57B96228"/>
    <w:rsid w:val="58024229"/>
    <w:rsid w:val="583E14F8"/>
    <w:rsid w:val="586D534D"/>
    <w:rsid w:val="595E406C"/>
    <w:rsid w:val="59981DAE"/>
    <w:rsid w:val="59B85E1C"/>
    <w:rsid w:val="59C5191B"/>
    <w:rsid w:val="59EB55F7"/>
    <w:rsid w:val="59F71DCF"/>
    <w:rsid w:val="59F942E8"/>
    <w:rsid w:val="59FF4FD6"/>
    <w:rsid w:val="5A0A7565"/>
    <w:rsid w:val="5A2D4138"/>
    <w:rsid w:val="5A374A00"/>
    <w:rsid w:val="5AB021EE"/>
    <w:rsid w:val="5AC92B83"/>
    <w:rsid w:val="5B4E0EB0"/>
    <w:rsid w:val="5B8B4EFB"/>
    <w:rsid w:val="5B9F6E02"/>
    <w:rsid w:val="5BA65ECF"/>
    <w:rsid w:val="5BC01922"/>
    <w:rsid w:val="5C013081"/>
    <w:rsid w:val="5C7736BF"/>
    <w:rsid w:val="5CB4022B"/>
    <w:rsid w:val="5CC90A9C"/>
    <w:rsid w:val="5CF53AAD"/>
    <w:rsid w:val="5D120DE6"/>
    <w:rsid w:val="5D135E92"/>
    <w:rsid w:val="5E005CCD"/>
    <w:rsid w:val="5E0675B3"/>
    <w:rsid w:val="5E261A7B"/>
    <w:rsid w:val="5F242956"/>
    <w:rsid w:val="5F286199"/>
    <w:rsid w:val="5F410C66"/>
    <w:rsid w:val="5F660247"/>
    <w:rsid w:val="5F6A7199"/>
    <w:rsid w:val="611936CF"/>
    <w:rsid w:val="61661621"/>
    <w:rsid w:val="61B15DA7"/>
    <w:rsid w:val="61CC00E4"/>
    <w:rsid w:val="61CC618D"/>
    <w:rsid w:val="62117BA6"/>
    <w:rsid w:val="621E3492"/>
    <w:rsid w:val="621E7AC8"/>
    <w:rsid w:val="624844FC"/>
    <w:rsid w:val="62513776"/>
    <w:rsid w:val="627D4F9A"/>
    <w:rsid w:val="63347E0D"/>
    <w:rsid w:val="6341193A"/>
    <w:rsid w:val="63502ECA"/>
    <w:rsid w:val="638064F5"/>
    <w:rsid w:val="63A11716"/>
    <w:rsid w:val="63B92156"/>
    <w:rsid w:val="63C049ED"/>
    <w:rsid w:val="63EC75FB"/>
    <w:rsid w:val="644E7257"/>
    <w:rsid w:val="64E35DC9"/>
    <w:rsid w:val="64FB1001"/>
    <w:rsid w:val="65491BD3"/>
    <w:rsid w:val="661F7E1F"/>
    <w:rsid w:val="664A1CC6"/>
    <w:rsid w:val="664F0883"/>
    <w:rsid w:val="66B15271"/>
    <w:rsid w:val="676A7FB2"/>
    <w:rsid w:val="67701ED6"/>
    <w:rsid w:val="67A01F19"/>
    <w:rsid w:val="67A70762"/>
    <w:rsid w:val="682611CF"/>
    <w:rsid w:val="68321835"/>
    <w:rsid w:val="6835752D"/>
    <w:rsid w:val="683C1C9A"/>
    <w:rsid w:val="685063DC"/>
    <w:rsid w:val="68696542"/>
    <w:rsid w:val="68927DDF"/>
    <w:rsid w:val="68B9146F"/>
    <w:rsid w:val="68C8593A"/>
    <w:rsid w:val="68D8005A"/>
    <w:rsid w:val="690044F4"/>
    <w:rsid w:val="6919667B"/>
    <w:rsid w:val="696B5AF1"/>
    <w:rsid w:val="6A155C6B"/>
    <w:rsid w:val="6A41679D"/>
    <w:rsid w:val="6A501F3E"/>
    <w:rsid w:val="6A567CCE"/>
    <w:rsid w:val="6AB93044"/>
    <w:rsid w:val="6AE40F79"/>
    <w:rsid w:val="6AE907E2"/>
    <w:rsid w:val="6B0214A5"/>
    <w:rsid w:val="6B04249C"/>
    <w:rsid w:val="6BB1689B"/>
    <w:rsid w:val="6BDD5CA0"/>
    <w:rsid w:val="6C155F1B"/>
    <w:rsid w:val="6C7A0DE7"/>
    <w:rsid w:val="6CE54239"/>
    <w:rsid w:val="6CF42AB1"/>
    <w:rsid w:val="6D0D4C47"/>
    <w:rsid w:val="6D1C04ED"/>
    <w:rsid w:val="6D5E54D7"/>
    <w:rsid w:val="6DE615E6"/>
    <w:rsid w:val="6E28582A"/>
    <w:rsid w:val="6E356042"/>
    <w:rsid w:val="6E492C75"/>
    <w:rsid w:val="6EB51E1E"/>
    <w:rsid w:val="6F734FFB"/>
    <w:rsid w:val="6F925199"/>
    <w:rsid w:val="703C1F4B"/>
    <w:rsid w:val="706249AE"/>
    <w:rsid w:val="70CB533C"/>
    <w:rsid w:val="70E74546"/>
    <w:rsid w:val="70EF4669"/>
    <w:rsid w:val="711E2C04"/>
    <w:rsid w:val="714E01A4"/>
    <w:rsid w:val="71A87012"/>
    <w:rsid w:val="71C3003A"/>
    <w:rsid w:val="71D85393"/>
    <w:rsid w:val="720261C1"/>
    <w:rsid w:val="72215D19"/>
    <w:rsid w:val="725F25AD"/>
    <w:rsid w:val="728804B2"/>
    <w:rsid w:val="72C149FD"/>
    <w:rsid w:val="72F71E02"/>
    <w:rsid w:val="734B2240"/>
    <w:rsid w:val="73700C25"/>
    <w:rsid w:val="739B5271"/>
    <w:rsid w:val="73E35EC9"/>
    <w:rsid w:val="73EE656A"/>
    <w:rsid w:val="74C76993"/>
    <w:rsid w:val="75270C3A"/>
    <w:rsid w:val="756D62DD"/>
    <w:rsid w:val="75717BD2"/>
    <w:rsid w:val="75A23463"/>
    <w:rsid w:val="76121C73"/>
    <w:rsid w:val="762A03BD"/>
    <w:rsid w:val="7678352F"/>
    <w:rsid w:val="769E7481"/>
    <w:rsid w:val="76A94C90"/>
    <w:rsid w:val="76BB5AC3"/>
    <w:rsid w:val="775A0CED"/>
    <w:rsid w:val="778A024C"/>
    <w:rsid w:val="778B1997"/>
    <w:rsid w:val="77C650A4"/>
    <w:rsid w:val="77C725A5"/>
    <w:rsid w:val="781363A3"/>
    <w:rsid w:val="785349EA"/>
    <w:rsid w:val="7855344E"/>
    <w:rsid w:val="78853414"/>
    <w:rsid w:val="794E1412"/>
    <w:rsid w:val="79906D31"/>
    <w:rsid w:val="79D0290D"/>
    <w:rsid w:val="79D74604"/>
    <w:rsid w:val="79F5552C"/>
    <w:rsid w:val="7A0C56D7"/>
    <w:rsid w:val="7A567422"/>
    <w:rsid w:val="7A7F0576"/>
    <w:rsid w:val="7AB07323"/>
    <w:rsid w:val="7AD35D7E"/>
    <w:rsid w:val="7AD738E5"/>
    <w:rsid w:val="7B266065"/>
    <w:rsid w:val="7BDE539D"/>
    <w:rsid w:val="7BDF223A"/>
    <w:rsid w:val="7C1D2CF8"/>
    <w:rsid w:val="7C9B7912"/>
    <w:rsid w:val="7D536A8F"/>
    <w:rsid w:val="7D64770A"/>
    <w:rsid w:val="7D6E72E0"/>
    <w:rsid w:val="7D6F1189"/>
    <w:rsid w:val="7D8725C5"/>
    <w:rsid w:val="7DA002D4"/>
    <w:rsid w:val="7DBD1B2D"/>
    <w:rsid w:val="7E08368E"/>
    <w:rsid w:val="7E1C1EF2"/>
    <w:rsid w:val="7E2F32D7"/>
    <w:rsid w:val="7E7F1894"/>
    <w:rsid w:val="7EDE4ACA"/>
    <w:rsid w:val="7F21247F"/>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widowControl/>
      <w:ind w:left="840" w:hanging="420"/>
      <w:jc w:val="left"/>
    </w:pPr>
    <w:rPr>
      <w:rFonts w:hint="eastAsia" w:ascii="宋体"/>
      <w:sz w:val="22"/>
      <w:szCs w:val="24"/>
    </w:rPr>
  </w:style>
  <w:style w:type="paragraph" w:styleId="3">
    <w:name w:val="Body Text 2"/>
    <w:basedOn w:val="1"/>
    <w:qFormat/>
    <w:uiPriority w:val="99"/>
    <w:pPr>
      <w:spacing w:after="120" w:line="480" w:lineRule="auto"/>
    </w:pPr>
    <w:rPr>
      <w:rFonts w:eastAsia="方正仿宋简体"/>
      <w:sz w:val="30"/>
      <w:szCs w:val="30"/>
    </w:rPr>
  </w:style>
  <w:style w:type="paragraph" w:styleId="4">
    <w:name w:val="Title"/>
    <w:basedOn w:val="1"/>
    <w:next w:val="1"/>
    <w:qFormat/>
    <w:uiPriority w:val="0"/>
    <w:pPr>
      <w:spacing w:before="240" w:after="60"/>
      <w:jc w:val="center"/>
      <w:outlineLvl w:val="0"/>
    </w:pPr>
    <w:rPr>
      <w:rFonts w:ascii="Cambria" w:hAnsi="Cambria" w:cs="Cambria"/>
      <w:b/>
      <w:bCs/>
      <w:sz w:val="24"/>
      <w:szCs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2024-03-22T01:47:18Z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