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2"/>
        <w:numPr>
          <w:ilvl w:val="0"/>
          <w:numId w:val="0"/>
        </w:numPr>
        <w:ind w:leftChars="0"/>
        <w:jc w:val="both"/>
        <w:outlineLvl w:val="9"/>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outlineLvl w:val="1"/>
        <w:rPr>
          <w:rFonts w:hint="eastAsia" w:ascii="仿宋" w:hAnsi="仿宋" w:eastAsia="仿宋" w:cs="仿宋"/>
          <w:b/>
          <w:sz w:val="28"/>
          <w:szCs w:val="28"/>
        </w:rPr>
      </w:pPr>
      <w:bookmarkStart w:id="0" w:name="_Toc18796"/>
      <w:bookmarkStart w:id="1" w:name="_Toc24998"/>
      <w:bookmarkStart w:id="2" w:name="_Toc4794"/>
      <w:r>
        <w:rPr>
          <w:rFonts w:hint="eastAsia" w:ascii="仿宋" w:hAnsi="仿宋" w:eastAsia="仿宋" w:cs="仿宋"/>
          <w:b/>
          <w:sz w:val="28"/>
          <w:szCs w:val="28"/>
        </w:rPr>
        <w:t>项目概况</w:t>
      </w:r>
      <w:bookmarkEnd w:id="0"/>
      <w:bookmarkEnd w:id="1"/>
      <w:bookmarkEnd w:id="2"/>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JS-G2024043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炼钢厂60t-VD真空精炼炉改造HG202411水环式真空泵采购项目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outlineLvl w:val="1"/>
        <w:rPr>
          <w:rFonts w:hint="eastAsia" w:ascii="仿宋" w:hAnsi="仿宋" w:eastAsia="仿宋" w:cs="仿宋"/>
          <w:b/>
          <w:sz w:val="28"/>
          <w:szCs w:val="28"/>
        </w:rPr>
      </w:pPr>
      <w:bookmarkStart w:id="3" w:name="_Toc15973"/>
      <w:bookmarkStart w:id="4" w:name="_Toc6610"/>
      <w:bookmarkStart w:id="5" w:name="_Toc14373"/>
      <w:r>
        <w:rPr>
          <w:rFonts w:hint="eastAsia" w:ascii="仿宋" w:hAnsi="仿宋" w:eastAsia="仿宋" w:cs="仿宋"/>
          <w:b/>
          <w:sz w:val="28"/>
          <w:szCs w:val="28"/>
        </w:rPr>
        <w:t>投标人资格要求</w:t>
      </w:r>
      <w:bookmarkEnd w:id="3"/>
      <w:bookmarkEnd w:id="4"/>
      <w:bookmarkEnd w:id="5"/>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营业执照中经营范围包含本次招标采购标的物直接生产厂家。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年在国内企业有直接业绩的生产企业；(非衡钢业绩须提供合同复印件)。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outlineLvl w:val="1"/>
        <w:rPr>
          <w:rFonts w:hint="eastAsia" w:ascii="仿宋" w:hAnsi="仿宋" w:eastAsia="仿宋" w:cs="仿宋"/>
          <w:b/>
          <w:sz w:val="28"/>
          <w:szCs w:val="28"/>
        </w:rPr>
      </w:pPr>
      <w:bookmarkStart w:id="6" w:name="_Toc26823"/>
      <w:bookmarkStart w:id="7" w:name="_Toc10538"/>
      <w:bookmarkStart w:id="8" w:name="_Toc30642"/>
      <w:r>
        <w:rPr>
          <w:rFonts w:hint="eastAsia" w:ascii="仿宋" w:hAnsi="仿宋" w:eastAsia="仿宋" w:cs="仿宋"/>
          <w:b/>
          <w:sz w:val="28"/>
          <w:szCs w:val="28"/>
        </w:rPr>
        <w:t>招标文件获取</w:t>
      </w:r>
      <w:bookmarkEnd w:id="6"/>
      <w:bookmarkEnd w:id="7"/>
      <w:bookmarkEnd w:id="8"/>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outlineLvl w:val="1"/>
        <w:rPr>
          <w:rFonts w:hint="eastAsia" w:ascii="仿宋" w:hAnsi="仿宋" w:eastAsia="仿宋" w:cs="仿宋"/>
          <w:b/>
          <w:sz w:val="28"/>
          <w:szCs w:val="28"/>
        </w:rPr>
      </w:pPr>
      <w:bookmarkStart w:id="9" w:name="_Toc2958"/>
      <w:bookmarkStart w:id="10" w:name="_Toc24763"/>
      <w:bookmarkStart w:id="11" w:name="_Toc12716"/>
      <w:r>
        <w:rPr>
          <w:rFonts w:hint="eastAsia" w:ascii="仿宋" w:hAnsi="仿宋" w:eastAsia="仿宋" w:cs="仿宋"/>
          <w:b/>
          <w:sz w:val="28"/>
          <w:szCs w:val="28"/>
        </w:rPr>
        <w:t>投标保证金</w:t>
      </w:r>
      <w:bookmarkEnd w:id="9"/>
      <w:bookmarkEnd w:id="10"/>
      <w:bookmarkEnd w:id="11"/>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outlineLvl w:val="1"/>
        <w:rPr>
          <w:rFonts w:hint="eastAsia" w:ascii="仿宋" w:hAnsi="仿宋" w:eastAsia="仿宋" w:cs="仿宋"/>
          <w:b/>
          <w:sz w:val="28"/>
          <w:szCs w:val="28"/>
        </w:rPr>
      </w:pPr>
      <w:bookmarkStart w:id="12" w:name="_Toc29351"/>
      <w:bookmarkStart w:id="13" w:name="_Toc8481"/>
      <w:bookmarkStart w:id="14" w:name="_Toc5020"/>
      <w:r>
        <w:rPr>
          <w:rFonts w:hint="eastAsia" w:ascii="仿宋" w:hAnsi="仿宋" w:eastAsia="仿宋" w:cs="仿宋"/>
          <w:b/>
          <w:sz w:val="28"/>
          <w:szCs w:val="28"/>
        </w:rPr>
        <w:t>投标和开标</w:t>
      </w:r>
      <w:bookmarkEnd w:id="12"/>
      <w:bookmarkEnd w:id="13"/>
      <w:bookmarkEnd w:id="14"/>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6 </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1"/>
        </w:numPr>
        <w:adjustRightInd w:val="0"/>
        <w:snapToGrid w:val="0"/>
        <w:spacing w:line="360" w:lineRule="exact"/>
        <w:ind w:firstLineChars="0"/>
        <w:contextualSpacing/>
        <w:outlineLvl w:val="1"/>
        <w:rPr>
          <w:rFonts w:hint="eastAsia" w:ascii="仿宋" w:hAnsi="仿宋" w:eastAsia="仿宋" w:cs="仿宋"/>
          <w:b/>
          <w:sz w:val="28"/>
          <w:szCs w:val="28"/>
        </w:rPr>
      </w:pPr>
      <w:bookmarkStart w:id="15" w:name="_Toc29192"/>
      <w:bookmarkStart w:id="16" w:name="_Toc27309"/>
      <w:bookmarkStart w:id="17" w:name="_Toc18115"/>
      <w:r>
        <w:rPr>
          <w:rFonts w:hint="eastAsia" w:ascii="仿宋" w:hAnsi="仿宋" w:eastAsia="仿宋" w:cs="仿宋"/>
          <w:b/>
          <w:sz w:val="28"/>
          <w:szCs w:val="28"/>
        </w:rPr>
        <w:t>评标办法</w:t>
      </w:r>
      <w:bookmarkEnd w:id="15"/>
      <w:bookmarkEnd w:id="16"/>
      <w:bookmarkEnd w:id="17"/>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outlineLvl w:val="1"/>
        <w:rPr>
          <w:rFonts w:hint="eastAsia" w:ascii="仿宋" w:hAnsi="仿宋" w:eastAsia="仿宋" w:cs="仿宋"/>
          <w:b/>
          <w:sz w:val="28"/>
          <w:szCs w:val="28"/>
        </w:rPr>
      </w:pPr>
      <w:bookmarkStart w:id="18" w:name="_Toc6633"/>
      <w:bookmarkStart w:id="19" w:name="_Toc24849"/>
      <w:bookmarkStart w:id="20" w:name="_Toc26740"/>
      <w:r>
        <w:rPr>
          <w:rFonts w:hint="eastAsia" w:ascii="仿宋" w:hAnsi="仿宋" w:eastAsia="仿宋" w:cs="仿宋"/>
          <w:b/>
          <w:sz w:val="28"/>
          <w:szCs w:val="28"/>
        </w:rPr>
        <w:t>公告媒介</w:t>
      </w:r>
      <w:bookmarkEnd w:id="18"/>
      <w:bookmarkEnd w:id="19"/>
      <w:bookmarkEnd w:id="20"/>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outlineLvl w:val="1"/>
        <w:rPr>
          <w:rFonts w:hint="eastAsia" w:ascii="仿宋" w:hAnsi="仿宋" w:eastAsia="仿宋" w:cs="仿宋"/>
          <w:b/>
          <w:sz w:val="28"/>
          <w:szCs w:val="28"/>
        </w:rPr>
      </w:pPr>
      <w:bookmarkStart w:id="21" w:name="_Toc3448"/>
      <w:bookmarkStart w:id="22" w:name="_Toc27408"/>
      <w:bookmarkStart w:id="23" w:name="_Toc13563"/>
      <w:r>
        <w:rPr>
          <w:rFonts w:hint="eastAsia" w:ascii="仿宋" w:hAnsi="仿宋" w:eastAsia="仿宋" w:cs="仿宋"/>
          <w:b/>
          <w:sz w:val="28"/>
          <w:szCs w:val="28"/>
        </w:rPr>
        <w:t>监督</w:t>
      </w:r>
      <w:bookmarkEnd w:id="21"/>
      <w:bookmarkEnd w:id="22"/>
      <w:bookmarkEnd w:id="23"/>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4" w:name="_Toc300677994"/>
      <w:bookmarkStart w:id="25" w:name="_Toc303864862"/>
      <w:r>
        <w:rPr>
          <w:rFonts w:hint="eastAsia" w:ascii="仿宋" w:hAnsi="仿宋" w:eastAsia="仿宋" w:cs="仿宋"/>
          <w:sz w:val="28"/>
          <w:szCs w:val="28"/>
        </w:rPr>
        <w:t>纪委，电话：</w:t>
      </w:r>
      <w:bookmarkEnd w:id="24"/>
      <w:bookmarkEnd w:id="2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outlineLvl w:val="1"/>
        <w:rPr>
          <w:rFonts w:hint="eastAsia" w:ascii="仿宋" w:hAnsi="仿宋" w:eastAsia="仿宋" w:cs="仿宋"/>
          <w:b/>
          <w:sz w:val="28"/>
          <w:szCs w:val="28"/>
        </w:rPr>
      </w:pPr>
      <w:bookmarkStart w:id="26" w:name="_Toc32093"/>
      <w:bookmarkStart w:id="27" w:name="_Toc15982"/>
      <w:bookmarkStart w:id="28" w:name="_Toc9668"/>
      <w:r>
        <w:rPr>
          <w:rFonts w:hint="eastAsia" w:ascii="仿宋" w:hAnsi="仿宋" w:eastAsia="仿宋" w:cs="仿宋"/>
          <w:b/>
          <w:sz w:val="28"/>
          <w:szCs w:val="28"/>
        </w:rPr>
        <w:t>其它</w:t>
      </w:r>
      <w:bookmarkEnd w:id="26"/>
      <w:bookmarkEnd w:id="27"/>
      <w:bookmarkEnd w:id="28"/>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outlineLvl w:val="1"/>
        <w:rPr>
          <w:rFonts w:hint="eastAsia" w:ascii="仿宋" w:hAnsi="仿宋" w:eastAsia="仿宋" w:cs="仿宋"/>
          <w:b/>
          <w:sz w:val="28"/>
          <w:szCs w:val="28"/>
        </w:rPr>
      </w:pPr>
      <w:bookmarkStart w:id="29" w:name="_Toc7727"/>
      <w:bookmarkStart w:id="30" w:name="_Toc19203"/>
      <w:bookmarkStart w:id="31" w:name="_Toc6569"/>
      <w:r>
        <w:rPr>
          <w:rFonts w:hint="eastAsia" w:ascii="仿宋" w:hAnsi="仿宋" w:eastAsia="仿宋" w:cs="仿宋"/>
          <w:b/>
          <w:sz w:val="28"/>
          <w:szCs w:val="28"/>
        </w:rPr>
        <w:t>联系方式：</w:t>
      </w:r>
      <w:bookmarkEnd w:id="29"/>
      <w:bookmarkEnd w:id="30"/>
      <w:bookmarkEnd w:id="31"/>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d68bc6c5-ec56-487e-b70b-808137cc2fb5"/>
  </w:docVars>
  <w:rsids>
    <w:rsidRoot w:val="00000000"/>
    <w:rsid w:val="000C4207"/>
    <w:rsid w:val="001E037A"/>
    <w:rsid w:val="00740E46"/>
    <w:rsid w:val="00785C60"/>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300F37"/>
    <w:rsid w:val="0843030F"/>
    <w:rsid w:val="08580D47"/>
    <w:rsid w:val="08DA499A"/>
    <w:rsid w:val="08F2172F"/>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AFE0DE2"/>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C0281E"/>
    <w:rsid w:val="10C952F4"/>
    <w:rsid w:val="10CA1F3F"/>
    <w:rsid w:val="11242964"/>
    <w:rsid w:val="113C16BE"/>
    <w:rsid w:val="119F03F2"/>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3F89"/>
    <w:rsid w:val="15054789"/>
    <w:rsid w:val="152C1191"/>
    <w:rsid w:val="155179CC"/>
    <w:rsid w:val="15817CDD"/>
    <w:rsid w:val="15834AD0"/>
    <w:rsid w:val="15DB3975"/>
    <w:rsid w:val="1644074E"/>
    <w:rsid w:val="16676D63"/>
    <w:rsid w:val="16D02110"/>
    <w:rsid w:val="16D95113"/>
    <w:rsid w:val="16D96C7B"/>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D2E36A1"/>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A7445F"/>
    <w:rsid w:val="31F13E97"/>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D3852"/>
    <w:rsid w:val="402F3C06"/>
    <w:rsid w:val="407277BB"/>
    <w:rsid w:val="40885CC9"/>
    <w:rsid w:val="40901879"/>
    <w:rsid w:val="40A9072E"/>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75B78"/>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4825E2"/>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56971"/>
    <w:rsid w:val="541D47C8"/>
    <w:rsid w:val="54520DF3"/>
    <w:rsid w:val="54521684"/>
    <w:rsid w:val="547658B5"/>
    <w:rsid w:val="54804FB6"/>
    <w:rsid w:val="549107F7"/>
    <w:rsid w:val="54BE10A9"/>
    <w:rsid w:val="550D27A7"/>
    <w:rsid w:val="552F7FB4"/>
    <w:rsid w:val="55392CA0"/>
    <w:rsid w:val="557A7D61"/>
    <w:rsid w:val="55837FB1"/>
    <w:rsid w:val="560D000C"/>
    <w:rsid w:val="56345571"/>
    <w:rsid w:val="565D7797"/>
    <w:rsid w:val="5681092F"/>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B3D2C0D"/>
    <w:rsid w:val="5B4E0EB0"/>
    <w:rsid w:val="5B8B4EFB"/>
    <w:rsid w:val="5B9371E6"/>
    <w:rsid w:val="5B9E0B2A"/>
    <w:rsid w:val="5B9F6E02"/>
    <w:rsid w:val="5BA65ECF"/>
    <w:rsid w:val="5BC01922"/>
    <w:rsid w:val="5BC85B42"/>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B15DA7"/>
    <w:rsid w:val="61CC00E4"/>
    <w:rsid w:val="61CC618D"/>
    <w:rsid w:val="62117BA6"/>
    <w:rsid w:val="621E3492"/>
    <w:rsid w:val="621E7AC8"/>
    <w:rsid w:val="623B45CD"/>
    <w:rsid w:val="624844FC"/>
    <w:rsid w:val="62513776"/>
    <w:rsid w:val="627D4F9A"/>
    <w:rsid w:val="62A65CE1"/>
    <w:rsid w:val="62C8168B"/>
    <w:rsid w:val="62DC6AB2"/>
    <w:rsid w:val="62F82E5A"/>
    <w:rsid w:val="63347E0D"/>
    <w:rsid w:val="6341193A"/>
    <w:rsid w:val="63502ECA"/>
    <w:rsid w:val="638064F5"/>
    <w:rsid w:val="638444EA"/>
    <w:rsid w:val="63A11716"/>
    <w:rsid w:val="63B92156"/>
    <w:rsid w:val="63C049ED"/>
    <w:rsid w:val="63DA32ED"/>
    <w:rsid w:val="63EC75FB"/>
    <w:rsid w:val="63FB2A81"/>
    <w:rsid w:val="640333E6"/>
    <w:rsid w:val="644E7257"/>
    <w:rsid w:val="64800945"/>
    <w:rsid w:val="64BA21E3"/>
    <w:rsid w:val="64BA32D0"/>
    <w:rsid w:val="64D66E32"/>
    <w:rsid w:val="64E35DC9"/>
    <w:rsid w:val="64FB1001"/>
    <w:rsid w:val="652A3EA7"/>
    <w:rsid w:val="65491BD3"/>
    <w:rsid w:val="657C33E1"/>
    <w:rsid w:val="65C135A8"/>
    <w:rsid w:val="661F7E1F"/>
    <w:rsid w:val="662C2B96"/>
    <w:rsid w:val="664A1CC6"/>
    <w:rsid w:val="664F0883"/>
    <w:rsid w:val="66634CB1"/>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7A0DE7"/>
    <w:rsid w:val="6C8E2A1D"/>
    <w:rsid w:val="6CE54239"/>
    <w:rsid w:val="6CF42AB1"/>
    <w:rsid w:val="6D0D4C47"/>
    <w:rsid w:val="6D1C04ED"/>
    <w:rsid w:val="6D1E12F2"/>
    <w:rsid w:val="6D5E54D7"/>
    <w:rsid w:val="6D6528E7"/>
    <w:rsid w:val="6DE615E6"/>
    <w:rsid w:val="6E28582A"/>
    <w:rsid w:val="6E356042"/>
    <w:rsid w:val="6E492C75"/>
    <w:rsid w:val="6EB51E1E"/>
    <w:rsid w:val="6F734FFB"/>
    <w:rsid w:val="6F925199"/>
    <w:rsid w:val="6FC057C9"/>
    <w:rsid w:val="6FE21818"/>
    <w:rsid w:val="6FED3F32"/>
    <w:rsid w:val="703C1F4B"/>
    <w:rsid w:val="70514CF2"/>
    <w:rsid w:val="706249AE"/>
    <w:rsid w:val="708F00CC"/>
    <w:rsid w:val="70993973"/>
    <w:rsid w:val="70CB533C"/>
    <w:rsid w:val="70E74546"/>
    <w:rsid w:val="70EF4669"/>
    <w:rsid w:val="711E2C04"/>
    <w:rsid w:val="7146662C"/>
    <w:rsid w:val="714E01A4"/>
    <w:rsid w:val="71797CEB"/>
    <w:rsid w:val="71A87012"/>
    <w:rsid w:val="71B826DA"/>
    <w:rsid w:val="71BA5521"/>
    <w:rsid w:val="71C3003A"/>
    <w:rsid w:val="71D85393"/>
    <w:rsid w:val="72005880"/>
    <w:rsid w:val="720261C1"/>
    <w:rsid w:val="721A1F6D"/>
    <w:rsid w:val="72215D19"/>
    <w:rsid w:val="725F25AD"/>
    <w:rsid w:val="728804B2"/>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567422"/>
    <w:rsid w:val="7A7F0576"/>
    <w:rsid w:val="7AB07323"/>
    <w:rsid w:val="7AD35D7E"/>
    <w:rsid w:val="7AD738E5"/>
    <w:rsid w:val="7AFA778C"/>
    <w:rsid w:val="7B266065"/>
    <w:rsid w:val="7B4B14CC"/>
    <w:rsid w:val="7B606B13"/>
    <w:rsid w:val="7B7C01F1"/>
    <w:rsid w:val="7BBC0A45"/>
    <w:rsid w:val="7BCB53AE"/>
    <w:rsid w:val="7BDE539D"/>
    <w:rsid w:val="7BDF223A"/>
    <w:rsid w:val="7C03704B"/>
    <w:rsid w:val="7C1D2CF8"/>
    <w:rsid w:val="7C550554"/>
    <w:rsid w:val="7C9B7912"/>
    <w:rsid w:val="7D536A8F"/>
    <w:rsid w:val="7D64770A"/>
    <w:rsid w:val="7D6E72E0"/>
    <w:rsid w:val="7D6F1189"/>
    <w:rsid w:val="7D8725C5"/>
    <w:rsid w:val="7DA002D4"/>
    <w:rsid w:val="7DA51D0D"/>
    <w:rsid w:val="7DBD1B2D"/>
    <w:rsid w:val="7E08368E"/>
    <w:rsid w:val="7E1C1EF2"/>
    <w:rsid w:val="7E2F32D7"/>
    <w:rsid w:val="7E456718"/>
    <w:rsid w:val="7E506D9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2024-04-25T02:11:22Z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